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BCB" w:rsidRPr="00151BCB" w:rsidRDefault="00151BCB" w:rsidP="00151BCB">
      <w:pPr>
        <w:keepNext/>
        <w:tabs>
          <w:tab w:val="left" w:pos="4678"/>
          <w:tab w:val="right" w:pos="9072"/>
        </w:tabs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val="ru-RU" w:eastAsia="ru-RU"/>
        </w:rPr>
      </w:pPr>
      <w:r w:rsidRPr="00151BCB">
        <w:rPr>
          <w:rFonts w:ascii="Arial" w:eastAsia="Times New Roman" w:hAnsi="Arial" w:cs="Arial"/>
          <w:noProof/>
          <w:sz w:val="24"/>
          <w:szCs w:val="24"/>
          <w:lang w:val="ru-RU" w:eastAsia="ru-RU"/>
        </w:rPr>
        <w:drawing>
          <wp:inline distT="0" distB="0" distL="0" distR="0" wp14:anchorId="12A03C33" wp14:editId="28321997">
            <wp:extent cx="541020" cy="474433"/>
            <wp:effectExtent l="0" t="0" r="0" b="1905"/>
            <wp:docPr id="1" name="Рисунок 1" descr="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474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BCB" w:rsidRPr="00151BCB" w:rsidRDefault="00151BCB" w:rsidP="00151BCB">
      <w:pPr>
        <w:keepNext/>
        <w:tabs>
          <w:tab w:val="left" w:pos="4678"/>
          <w:tab w:val="right" w:pos="9072"/>
        </w:tabs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val="ru-RU" w:eastAsia="ru-RU"/>
        </w:rPr>
      </w:pPr>
    </w:p>
    <w:p w:rsidR="00151BCB" w:rsidRPr="00151BCB" w:rsidRDefault="00151BCB" w:rsidP="00151BCB">
      <w:pPr>
        <w:keepNext/>
        <w:tabs>
          <w:tab w:val="left" w:pos="4678"/>
          <w:tab w:val="right" w:pos="9072"/>
        </w:tabs>
        <w:ind w:firstLine="709"/>
        <w:jc w:val="center"/>
        <w:outlineLvl w:val="1"/>
        <w:rPr>
          <w:rFonts w:ascii="Arial" w:eastAsia="Calibri" w:hAnsi="Arial" w:cs="Arial"/>
          <w:bCs/>
          <w:sz w:val="24"/>
          <w:szCs w:val="24"/>
          <w:lang w:val="ru-RU" w:eastAsia="ru-RU"/>
        </w:rPr>
      </w:pPr>
      <w:r w:rsidRPr="00151BCB">
        <w:rPr>
          <w:rFonts w:ascii="Arial" w:eastAsia="Calibri" w:hAnsi="Arial" w:cs="Arial"/>
          <w:bCs/>
          <w:iCs/>
          <w:sz w:val="24"/>
          <w:szCs w:val="24"/>
          <w:lang w:val="ru-RU" w:eastAsia="ru-RU"/>
        </w:rPr>
        <w:t xml:space="preserve">СОВЕТ НАРОДНЫХ ДЕПУТАТОВ </w:t>
      </w:r>
    </w:p>
    <w:p w:rsidR="00151BCB" w:rsidRPr="00151BCB" w:rsidRDefault="00151BCB" w:rsidP="00151BCB">
      <w:pPr>
        <w:keepNext/>
        <w:tabs>
          <w:tab w:val="left" w:pos="4678"/>
          <w:tab w:val="right" w:pos="9072"/>
        </w:tabs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val="ru-RU" w:eastAsia="ru-RU"/>
        </w:rPr>
      </w:pPr>
      <w:r w:rsidRPr="00151BCB">
        <w:rPr>
          <w:rFonts w:ascii="Arial" w:eastAsia="Calibri" w:hAnsi="Arial" w:cs="Arial"/>
          <w:bCs/>
          <w:iCs/>
          <w:sz w:val="24"/>
          <w:szCs w:val="24"/>
          <w:lang w:val="ru-RU" w:eastAsia="ru-RU"/>
        </w:rPr>
        <w:t xml:space="preserve">СТАРОВЕДУГСКОГО СЕЛЬСКОГО ПОСЕЛЕНИЯ </w:t>
      </w:r>
    </w:p>
    <w:p w:rsidR="00151BCB" w:rsidRPr="00151BCB" w:rsidRDefault="00151BCB" w:rsidP="00151BCB">
      <w:pPr>
        <w:keepNext/>
        <w:tabs>
          <w:tab w:val="left" w:pos="4678"/>
          <w:tab w:val="right" w:pos="9072"/>
        </w:tabs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val="ru-RU" w:eastAsia="ru-RU"/>
        </w:rPr>
      </w:pPr>
      <w:r w:rsidRPr="00151BCB">
        <w:rPr>
          <w:rFonts w:ascii="Arial" w:eastAsia="Calibri" w:hAnsi="Arial" w:cs="Arial"/>
          <w:bCs/>
          <w:iCs/>
          <w:sz w:val="24"/>
          <w:szCs w:val="24"/>
          <w:lang w:val="ru-RU" w:eastAsia="ru-RU"/>
        </w:rPr>
        <w:t xml:space="preserve">СЕМИЛУКСКОГО МУНИЦИПАЛЬНОГО РАЙОНА </w:t>
      </w:r>
    </w:p>
    <w:p w:rsidR="00151BCB" w:rsidRPr="00151BCB" w:rsidRDefault="00151BCB" w:rsidP="00151BCB">
      <w:pPr>
        <w:keepNext/>
        <w:tabs>
          <w:tab w:val="left" w:pos="4678"/>
          <w:tab w:val="right" w:pos="9072"/>
        </w:tabs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val="ru-RU" w:eastAsia="ru-RU"/>
        </w:rPr>
      </w:pPr>
      <w:r w:rsidRPr="00151BCB">
        <w:rPr>
          <w:rFonts w:ascii="Arial" w:eastAsia="Calibri" w:hAnsi="Arial" w:cs="Arial"/>
          <w:bCs/>
          <w:iCs/>
          <w:sz w:val="24"/>
          <w:szCs w:val="24"/>
          <w:lang w:val="ru-RU" w:eastAsia="ru-RU"/>
        </w:rPr>
        <w:t>ВОРОНЕЖСКОЙ ОБЛАСТИ</w:t>
      </w:r>
    </w:p>
    <w:p w:rsidR="00151BCB" w:rsidRPr="00151BCB" w:rsidRDefault="00151BCB" w:rsidP="00151BCB">
      <w:pPr>
        <w:keepNext/>
        <w:tabs>
          <w:tab w:val="left" w:pos="4678"/>
          <w:tab w:val="right" w:pos="9072"/>
        </w:tabs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val="ru-RU" w:eastAsia="ru-RU"/>
        </w:rPr>
      </w:pPr>
      <w:r w:rsidRPr="00151BCB">
        <w:rPr>
          <w:rFonts w:ascii="Arial" w:eastAsia="Calibri" w:hAnsi="Arial" w:cs="Arial"/>
          <w:bCs/>
          <w:iCs/>
          <w:sz w:val="24"/>
          <w:szCs w:val="24"/>
          <w:lang w:val="ru-RU" w:eastAsia="ru-RU"/>
        </w:rPr>
        <w:t>ТРЕТЬЕГО СОЗЫВА</w:t>
      </w:r>
    </w:p>
    <w:p w:rsidR="00151BCB" w:rsidRPr="00151BCB" w:rsidRDefault="00151BCB" w:rsidP="00151BCB">
      <w:pPr>
        <w:keepNext/>
        <w:tabs>
          <w:tab w:val="left" w:pos="4678"/>
          <w:tab w:val="right" w:pos="9072"/>
        </w:tabs>
        <w:jc w:val="both"/>
        <w:outlineLvl w:val="1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151BCB" w:rsidRPr="00151BCB" w:rsidRDefault="00151BCB" w:rsidP="00151BCB">
      <w:pPr>
        <w:keepNext/>
        <w:jc w:val="center"/>
        <w:outlineLvl w:val="1"/>
        <w:rPr>
          <w:rFonts w:ascii="Arial" w:eastAsia="Times New Roman" w:hAnsi="Arial" w:cs="Arial"/>
          <w:bCs/>
          <w:sz w:val="24"/>
          <w:szCs w:val="24"/>
          <w:lang w:val="ru-RU" w:eastAsia="ru-RU"/>
        </w:rPr>
      </w:pPr>
      <w:r w:rsidRPr="00151BCB">
        <w:rPr>
          <w:rFonts w:ascii="Arial" w:eastAsia="Times New Roman" w:hAnsi="Arial" w:cs="Arial"/>
          <w:bCs/>
          <w:sz w:val="24"/>
          <w:szCs w:val="24"/>
          <w:lang w:val="ru-RU" w:eastAsia="ru-RU"/>
        </w:rPr>
        <w:t>РЕШЕНИЕ</w:t>
      </w:r>
    </w:p>
    <w:p w:rsidR="00151BCB" w:rsidRPr="00151BCB" w:rsidRDefault="00151BCB" w:rsidP="00151BCB">
      <w:pPr>
        <w:ind w:firstLine="709"/>
        <w:jc w:val="both"/>
        <w:rPr>
          <w:rFonts w:ascii="Arial" w:eastAsia="Calibri" w:hAnsi="Arial" w:cs="Arial"/>
          <w:sz w:val="24"/>
          <w:szCs w:val="24"/>
          <w:lang w:val="ru-RU" w:eastAsia="ru-RU"/>
        </w:rPr>
      </w:pPr>
    </w:p>
    <w:p w:rsidR="00151BCB" w:rsidRPr="00151BCB" w:rsidRDefault="00151BCB" w:rsidP="00151BCB">
      <w:pPr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lang w:val="ru-RU" w:eastAsia="ru-RU"/>
        </w:rPr>
      </w:pPr>
      <w:r w:rsidRPr="00151BCB">
        <w:rPr>
          <w:rFonts w:ascii="Arial" w:eastAsia="Times New Roman" w:hAnsi="Arial" w:cs="Arial"/>
          <w:b/>
          <w:bCs/>
          <w:i/>
          <w:iCs/>
          <w:sz w:val="24"/>
          <w:szCs w:val="24"/>
          <w:lang w:val="ru-RU" w:eastAsia="ru-RU"/>
        </w:rPr>
        <w:t xml:space="preserve"> </w:t>
      </w:r>
      <w:r w:rsidR="003F462E">
        <w:rPr>
          <w:rFonts w:ascii="Arial" w:eastAsia="Times New Roman" w:hAnsi="Arial" w:cs="Arial"/>
          <w:sz w:val="24"/>
          <w:szCs w:val="24"/>
          <w:lang w:val="ru-RU" w:eastAsia="ru-RU"/>
        </w:rPr>
        <w:t>от 28</w:t>
      </w:r>
      <w:r w:rsidRPr="00151BCB">
        <w:rPr>
          <w:rFonts w:ascii="Arial" w:eastAsia="Times New Roman" w:hAnsi="Arial" w:cs="Arial"/>
          <w:sz w:val="24"/>
          <w:szCs w:val="24"/>
          <w:lang w:val="ru-RU" w:eastAsia="ru-RU"/>
        </w:rPr>
        <w:t>.06.2024 г.</w:t>
      </w:r>
      <w:r w:rsidRPr="00151BCB">
        <w:rPr>
          <w:rFonts w:ascii="Arial" w:eastAsia="Times New Roman" w:hAnsi="Arial" w:cs="Arial"/>
          <w:b/>
          <w:bCs/>
          <w:i/>
          <w:iCs/>
          <w:sz w:val="24"/>
          <w:szCs w:val="24"/>
          <w:lang w:val="ru-RU" w:eastAsia="ru-RU"/>
        </w:rPr>
        <w:t xml:space="preserve"> </w:t>
      </w:r>
      <w:r w:rsidRPr="00151BCB">
        <w:rPr>
          <w:rFonts w:ascii="Arial" w:eastAsia="Times New Roman" w:hAnsi="Arial" w:cs="Arial"/>
          <w:sz w:val="24"/>
          <w:szCs w:val="24"/>
          <w:lang w:val="ru-RU" w:eastAsia="ru-RU"/>
        </w:rPr>
        <w:t>№ 142</w:t>
      </w:r>
    </w:p>
    <w:p w:rsidR="00151BCB" w:rsidRPr="00151BCB" w:rsidRDefault="00151BCB" w:rsidP="00151BCB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151BCB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</w:t>
      </w:r>
      <w:proofErr w:type="gramStart"/>
      <w:r w:rsidRPr="00151BCB">
        <w:rPr>
          <w:rFonts w:ascii="Arial" w:eastAsia="Times New Roman" w:hAnsi="Arial" w:cs="Arial"/>
          <w:sz w:val="24"/>
          <w:szCs w:val="24"/>
          <w:lang w:val="ru-RU" w:eastAsia="ru-RU"/>
        </w:rPr>
        <w:t>с</w:t>
      </w:r>
      <w:proofErr w:type="gramEnd"/>
      <w:r w:rsidRPr="00151BCB">
        <w:rPr>
          <w:rFonts w:ascii="Arial" w:eastAsia="Times New Roman" w:hAnsi="Arial" w:cs="Arial"/>
          <w:sz w:val="24"/>
          <w:szCs w:val="24"/>
          <w:lang w:val="ru-RU" w:eastAsia="ru-RU"/>
        </w:rPr>
        <w:t>. Старая Ведуга</w:t>
      </w:r>
    </w:p>
    <w:p w:rsidR="00993F10" w:rsidRPr="00151BCB" w:rsidRDefault="00993F10">
      <w:pPr>
        <w:pStyle w:val="a3"/>
        <w:spacing w:beforeAutospacing="0" w:afterAutospacing="0"/>
        <w:rPr>
          <w:rFonts w:ascii="Arial" w:hAnsi="Arial" w:cs="Arial"/>
          <w:color w:val="000000"/>
          <w:lang w:val="ru-RU"/>
        </w:rPr>
      </w:pPr>
    </w:p>
    <w:p w:rsidR="00993F10" w:rsidRPr="00151BCB" w:rsidRDefault="00E614A3" w:rsidP="00151BCB">
      <w:pPr>
        <w:pStyle w:val="a3"/>
        <w:spacing w:beforeAutospacing="0" w:afterAutospacing="0"/>
        <w:jc w:val="center"/>
        <w:rPr>
          <w:rFonts w:ascii="Arial" w:hAnsi="Arial" w:cs="Arial"/>
          <w:bCs/>
          <w:color w:val="000000"/>
          <w:lang w:val="ru-RU"/>
        </w:rPr>
      </w:pPr>
      <w:r w:rsidRPr="00151BCB">
        <w:rPr>
          <w:rFonts w:ascii="Arial" w:hAnsi="Arial" w:cs="Arial"/>
          <w:bCs/>
          <w:color w:val="000000"/>
          <w:lang w:val="ru-RU"/>
        </w:rPr>
        <w:t>О внесении изменений в решение Совета народных депутатов</w:t>
      </w:r>
      <w:r w:rsidR="00151BCB">
        <w:rPr>
          <w:rFonts w:ascii="Arial" w:hAnsi="Arial" w:cs="Arial"/>
          <w:bCs/>
          <w:color w:val="000000"/>
          <w:lang w:val="ru-RU"/>
        </w:rPr>
        <w:t xml:space="preserve"> </w:t>
      </w:r>
      <w:proofErr w:type="spellStart"/>
      <w:r w:rsidR="00151BCB">
        <w:rPr>
          <w:rFonts w:ascii="Arial" w:hAnsi="Arial" w:cs="Arial"/>
          <w:bCs/>
          <w:color w:val="000000"/>
          <w:lang w:val="ru-RU"/>
        </w:rPr>
        <w:t>Староведугского</w:t>
      </w:r>
      <w:proofErr w:type="spellEnd"/>
      <w:r w:rsidR="00151BCB">
        <w:rPr>
          <w:rFonts w:ascii="Arial" w:hAnsi="Arial" w:cs="Arial"/>
          <w:bCs/>
          <w:color w:val="000000"/>
          <w:lang w:val="ru-RU"/>
        </w:rPr>
        <w:t xml:space="preserve"> сельского </w:t>
      </w:r>
      <w:r w:rsidRPr="00151BCB">
        <w:rPr>
          <w:rFonts w:ascii="Arial" w:hAnsi="Arial" w:cs="Arial"/>
          <w:bCs/>
          <w:color w:val="000000"/>
          <w:lang w:val="ru-RU"/>
        </w:rPr>
        <w:t>поселения от</w:t>
      </w:r>
      <w:r w:rsidR="00151BCB">
        <w:rPr>
          <w:rFonts w:ascii="Arial" w:hAnsi="Arial" w:cs="Arial"/>
          <w:bCs/>
          <w:color w:val="000000"/>
          <w:lang w:val="ru-RU"/>
        </w:rPr>
        <w:t xml:space="preserve"> 28.10.2019 г. № 133 </w:t>
      </w:r>
      <w:r w:rsidRPr="00151BCB">
        <w:rPr>
          <w:rFonts w:ascii="Arial" w:hAnsi="Arial" w:cs="Arial"/>
          <w:bCs/>
          <w:color w:val="000000"/>
          <w:lang w:val="ru-RU"/>
        </w:rPr>
        <w:t>«Об утверждении Положения о порядке управления</w:t>
      </w:r>
      <w:r>
        <w:rPr>
          <w:rFonts w:ascii="Arial" w:hAnsi="Arial" w:cs="Arial"/>
          <w:bCs/>
          <w:color w:val="000000"/>
          <w:lang w:val="ru-RU"/>
        </w:rPr>
        <w:t xml:space="preserve"> </w:t>
      </w:r>
      <w:r w:rsidRPr="00151BCB">
        <w:rPr>
          <w:rFonts w:ascii="Arial" w:hAnsi="Arial" w:cs="Arial"/>
          <w:bCs/>
          <w:color w:val="000000"/>
          <w:lang w:val="ru-RU"/>
        </w:rPr>
        <w:t>и распоряжения имуществом, находящимся в</w:t>
      </w:r>
      <w:r>
        <w:rPr>
          <w:rFonts w:ascii="Arial" w:hAnsi="Arial" w:cs="Arial"/>
          <w:bCs/>
          <w:color w:val="000000"/>
          <w:lang w:val="ru-RU"/>
        </w:rPr>
        <w:t xml:space="preserve"> </w:t>
      </w:r>
      <w:r w:rsidR="00151BCB">
        <w:rPr>
          <w:rFonts w:ascii="Arial" w:hAnsi="Arial" w:cs="Arial"/>
          <w:bCs/>
          <w:color w:val="000000"/>
          <w:lang w:val="ru-RU"/>
        </w:rPr>
        <w:t xml:space="preserve">собственности </w:t>
      </w:r>
      <w:r w:rsidRPr="00151BCB">
        <w:rPr>
          <w:rFonts w:ascii="Arial" w:hAnsi="Arial" w:cs="Arial"/>
          <w:bCs/>
          <w:color w:val="000000"/>
          <w:lang w:val="ru-RU"/>
        </w:rPr>
        <w:t>муниципального образования –</w:t>
      </w:r>
      <w:r>
        <w:rPr>
          <w:rFonts w:ascii="Arial" w:hAnsi="Arial" w:cs="Arial"/>
          <w:bCs/>
          <w:color w:val="000000"/>
          <w:lang w:val="ru-RU"/>
        </w:rPr>
        <w:t xml:space="preserve"> </w:t>
      </w:r>
      <w:r w:rsidR="00151BCB" w:rsidRPr="00151BCB">
        <w:rPr>
          <w:rFonts w:ascii="Arial" w:hAnsi="Arial" w:cs="Arial"/>
          <w:bCs/>
          <w:color w:val="000000"/>
          <w:lang w:val="ru-RU"/>
        </w:rPr>
        <w:t>Староведугское сельское поселение</w:t>
      </w:r>
      <w:r>
        <w:rPr>
          <w:rFonts w:ascii="Arial" w:hAnsi="Arial" w:cs="Arial"/>
          <w:bCs/>
          <w:color w:val="000000"/>
          <w:lang w:val="ru-RU"/>
        </w:rPr>
        <w:t xml:space="preserve"> </w:t>
      </w:r>
      <w:r w:rsidRPr="00151BCB">
        <w:rPr>
          <w:rFonts w:ascii="Arial" w:hAnsi="Arial" w:cs="Arial"/>
          <w:bCs/>
          <w:color w:val="000000"/>
          <w:lang w:val="ru-RU"/>
        </w:rPr>
        <w:t>Семилукского муниципального района</w:t>
      </w:r>
      <w:r>
        <w:rPr>
          <w:rFonts w:ascii="Arial" w:hAnsi="Arial" w:cs="Arial"/>
          <w:bCs/>
          <w:color w:val="000000"/>
          <w:lang w:val="ru-RU"/>
        </w:rPr>
        <w:t xml:space="preserve"> </w:t>
      </w:r>
      <w:r w:rsidRPr="00151BCB">
        <w:rPr>
          <w:rFonts w:ascii="Arial" w:hAnsi="Arial" w:cs="Arial"/>
          <w:bCs/>
          <w:color w:val="000000"/>
          <w:lang w:val="ru-RU"/>
        </w:rPr>
        <w:t>Воронежской области»</w:t>
      </w:r>
    </w:p>
    <w:p w:rsidR="00993F10" w:rsidRPr="00151BCB" w:rsidRDefault="00E614A3">
      <w:pPr>
        <w:pStyle w:val="a3"/>
        <w:spacing w:beforeAutospacing="0" w:afterAutospacing="0"/>
        <w:jc w:val="both"/>
        <w:rPr>
          <w:rFonts w:ascii="Arial" w:hAnsi="Arial" w:cs="Arial"/>
          <w:lang w:val="ru-RU"/>
        </w:rPr>
      </w:pPr>
      <w:r w:rsidRPr="00151BCB">
        <w:rPr>
          <w:rFonts w:ascii="Arial" w:hAnsi="Arial" w:cs="Arial"/>
          <w:color w:val="000000"/>
        </w:rPr>
        <w:t> </w:t>
      </w:r>
    </w:p>
    <w:p w:rsidR="00993F10" w:rsidRPr="00151BCB" w:rsidRDefault="00E614A3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proofErr w:type="gramStart"/>
      <w:r w:rsidRPr="00151BCB">
        <w:rPr>
          <w:rFonts w:ascii="Arial" w:hAnsi="Arial" w:cs="Arial"/>
          <w:color w:val="000000"/>
          <w:lang w:val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Приказом Министерства финансов Российской Федерации от 10.10.2023 № 163н «Об утверждении Порядка ведения органами местного самоуправления реестров муниципального имущества», Уставом</w:t>
      </w:r>
      <w:r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="00151BCB" w:rsidRPr="00151BCB">
        <w:rPr>
          <w:rFonts w:ascii="Arial" w:hAnsi="Arial" w:cs="Arial"/>
          <w:color w:val="000000"/>
          <w:lang w:val="ru-RU"/>
        </w:rPr>
        <w:t>Староведугского</w:t>
      </w:r>
      <w:proofErr w:type="spellEnd"/>
      <w:r w:rsidR="00151BCB" w:rsidRPr="00151BCB">
        <w:rPr>
          <w:rFonts w:ascii="Arial" w:hAnsi="Arial" w:cs="Arial"/>
          <w:color w:val="000000"/>
          <w:lang w:val="ru-RU"/>
        </w:rPr>
        <w:t xml:space="preserve"> сельского поселения</w:t>
      </w:r>
      <w:r w:rsidRPr="00151BCB">
        <w:rPr>
          <w:rFonts w:ascii="Arial" w:hAnsi="Arial" w:cs="Arial"/>
          <w:color w:val="000000"/>
          <w:lang w:val="ru-RU"/>
        </w:rPr>
        <w:t xml:space="preserve"> Семилукского муниципального района Воронежской области, Совет народных депутатов</w:t>
      </w:r>
      <w:r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="00151BCB" w:rsidRPr="00151BCB">
        <w:rPr>
          <w:rFonts w:ascii="Arial" w:hAnsi="Arial" w:cs="Arial"/>
          <w:color w:val="000000"/>
          <w:lang w:val="ru-RU"/>
        </w:rPr>
        <w:t>Староведугского</w:t>
      </w:r>
      <w:proofErr w:type="spellEnd"/>
      <w:r w:rsidR="00151BCB" w:rsidRPr="00151BCB">
        <w:rPr>
          <w:rFonts w:ascii="Arial" w:hAnsi="Arial" w:cs="Arial"/>
          <w:color w:val="000000"/>
          <w:lang w:val="ru-RU"/>
        </w:rPr>
        <w:t xml:space="preserve"> сельского поселения</w:t>
      </w:r>
      <w:r w:rsidRPr="00151BCB">
        <w:rPr>
          <w:rFonts w:ascii="Arial" w:hAnsi="Arial" w:cs="Arial"/>
          <w:color w:val="000000"/>
          <w:lang w:val="ru-RU"/>
        </w:rPr>
        <w:t xml:space="preserve"> Семилукского муниципального района Воронежской области решил:</w:t>
      </w:r>
      <w:proofErr w:type="gramEnd"/>
    </w:p>
    <w:p w:rsidR="00993F10" w:rsidRPr="00151BCB" w:rsidRDefault="00151BCB" w:rsidP="00151BCB">
      <w:pPr>
        <w:pStyle w:val="Title"/>
        <w:spacing w:before="0" w:after="0"/>
        <w:ind w:firstLine="709"/>
        <w:jc w:val="both"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</w:rPr>
        <w:t>1.</w:t>
      </w:r>
      <w:r w:rsidR="00E614A3" w:rsidRPr="00151BCB">
        <w:rPr>
          <w:b w:val="0"/>
          <w:color w:val="000000"/>
          <w:sz w:val="24"/>
          <w:szCs w:val="24"/>
        </w:rPr>
        <w:t xml:space="preserve">Внести изменения в решение Совета народных депутатов </w:t>
      </w:r>
      <w:proofErr w:type="spellStart"/>
      <w:r w:rsidRPr="00151BCB">
        <w:rPr>
          <w:b w:val="0"/>
          <w:color w:val="000000"/>
          <w:sz w:val="24"/>
          <w:szCs w:val="24"/>
        </w:rPr>
        <w:t>Староведугского</w:t>
      </w:r>
      <w:proofErr w:type="spellEnd"/>
      <w:r w:rsidRPr="00151BCB">
        <w:rPr>
          <w:b w:val="0"/>
          <w:color w:val="000000"/>
          <w:sz w:val="24"/>
          <w:szCs w:val="24"/>
        </w:rPr>
        <w:t xml:space="preserve"> сельского поселения</w:t>
      </w:r>
      <w:r w:rsidR="00E614A3" w:rsidRPr="00151BCB">
        <w:rPr>
          <w:b w:val="0"/>
          <w:color w:val="000000"/>
          <w:sz w:val="24"/>
          <w:szCs w:val="24"/>
        </w:rPr>
        <w:t xml:space="preserve"> от </w:t>
      </w:r>
      <w:r w:rsidRPr="00151BCB">
        <w:rPr>
          <w:b w:val="0"/>
          <w:color w:val="000000"/>
          <w:sz w:val="24"/>
          <w:szCs w:val="24"/>
        </w:rPr>
        <w:t>28.10.2019</w:t>
      </w:r>
      <w:r w:rsidR="00E614A3" w:rsidRPr="00151BCB">
        <w:rPr>
          <w:b w:val="0"/>
          <w:color w:val="000000"/>
          <w:sz w:val="24"/>
          <w:szCs w:val="24"/>
        </w:rPr>
        <w:t xml:space="preserve"> № </w:t>
      </w:r>
      <w:r w:rsidRPr="00151BCB">
        <w:rPr>
          <w:b w:val="0"/>
          <w:color w:val="000000"/>
          <w:sz w:val="24"/>
          <w:szCs w:val="24"/>
        </w:rPr>
        <w:t>133</w:t>
      </w:r>
      <w:r w:rsidR="00E614A3" w:rsidRPr="00151BCB">
        <w:rPr>
          <w:b w:val="0"/>
          <w:color w:val="000000"/>
          <w:sz w:val="24"/>
          <w:szCs w:val="24"/>
        </w:rPr>
        <w:t xml:space="preserve"> «</w:t>
      </w:r>
      <w:r w:rsidRPr="00151BCB">
        <w:rPr>
          <w:b w:val="0"/>
          <w:sz w:val="24"/>
          <w:szCs w:val="24"/>
        </w:rPr>
        <w:t>Об утверждении Положения о порядке управления и распоряжения имуществом, находящимся в собственности муниципального образования – Староведугское сельское поселение Семилукского муниципального района Воронежской области</w:t>
      </w:r>
      <w:r w:rsidR="00E614A3" w:rsidRPr="00151BCB">
        <w:rPr>
          <w:color w:val="000000"/>
          <w:sz w:val="24"/>
          <w:szCs w:val="24"/>
        </w:rPr>
        <w:t xml:space="preserve">», </w:t>
      </w:r>
      <w:r w:rsidR="00E614A3" w:rsidRPr="00151BCB">
        <w:rPr>
          <w:b w:val="0"/>
          <w:color w:val="000000"/>
          <w:sz w:val="24"/>
          <w:szCs w:val="24"/>
        </w:rPr>
        <w:t xml:space="preserve">изложив раздел 6 приложения к решению в новой редакции: </w:t>
      </w:r>
    </w:p>
    <w:p w:rsidR="00993F10" w:rsidRPr="00151BCB" w:rsidRDefault="00E614A3" w:rsidP="00151BCB">
      <w:pPr>
        <w:ind w:firstLineChars="285" w:firstLine="684"/>
        <w:rPr>
          <w:rFonts w:ascii="Arial" w:hAnsi="Arial" w:cs="Arial"/>
          <w:color w:val="000000"/>
          <w:sz w:val="24"/>
          <w:szCs w:val="24"/>
          <w:lang w:val="ru-RU"/>
        </w:rPr>
      </w:pPr>
      <w:r w:rsidRPr="00151BCB">
        <w:rPr>
          <w:rFonts w:ascii="Arial" w:hAnsi="Arial" w:cs="Arial"/>
          <w:color w:val="000000"/>
          <w:sz w:val="24"/>
          <w:szCs w:val="24"/>
          <w:lang w:val="ru-RU"/>
        </w:rPr>
        <w:t>«6. Учёт муниципального имущества</w:t>
      </w:r>
    </w:p>
    <w:p w:rsidR="00993F10" w:rsidRPr="00151BCB" w:rsidRDefault="00E614A3">
      <w:pPr>
        <w:pStyle w:val="a3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151BCB">
        <w:rPr>
          <w:rFonts w:ascii="Arial" w:hAnsi="Arial" w:cs="Arial"/>
          <w:color w:val="000000"/>
          <w:lang w:val="ru-RU"/>
        </w:rPr>
        <w:t>6.1. Имущество, находящееся в собственно</w:t>
      </w:r>
      <w:r>
        <w:rPr>
          <w:rFonts w:ascii="Arial" w:hAnsi="Arial" w:cs="Arial"/>
          <w:color w:val="000000"/>
          <w:lang w:val="ru-RU"/>
        </w:rPr>
        <w:t xml:space="preserve">сти поселения, подлежит учёту в реестре </w:t>
      </w:r>
      <w:r w:rsidRPr="00151BCB">
        <w:rPr>
          <w:rFonts w:ascii="Arial" w:hAnsi="Arial" w:cs="Arial"/>
          <w:color w:val="000000"/>
          <w:lang w:val="ru-RU"/>
        </w:rPr>
        <w:t>муниципального имущества.</w:t>
      </w:r>
    </w:p>
    <w:p w:rsidR="00993F10" w:rsidRPr="00151BCB" w:rsidRDefault="00E614A3">
      <w:pPr>
        <w:pStyle w:val="a3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151BCB">
        <w:rPr>
          <w:rFonts w:ascii="Arial" w:hAnsi="Arial" w:cs="Arial"/>
          <w:color w:val="000000"/>
          <w:lang w:val="ru-RU"/>
        </w:rPr>
        <w:t>6.2.</w:t>
      </w:r>
      <w:r>
        <w:rPr>
          <w:rFonts w:ascii="Arial" w:hAnsi="Arial" w:cs="Arial"/>
          <w:color w:val="000000"/>
          <w:lang w:val="ru-RU"/>
        </w:rPr>
        <w:t xml:space="preserve"> </w:t>
      </w:r>
      <w:r w:rsidRPr="00151BCB">
        <w:rPr>
          <w:rFonts w:ascii="Arial" w:hAnsi="Arial" w:cs="Arial"/>
          <w:color w:val="000000"/>
          <w:lang w:val="ru-RU"/>
        </w:rPr>
        <w:t>Реестр</w:t>
      </w:r>
      <w:r>
        <w:rPr>
          <w:rFonts w:ascii="Arial" w:hAnsi="Arial" w:cs="Arial"/>
          <w:color w:val="000000"/>
          <w:lang w:val="ru-RU"/>
        </w:rPr>
        <w:t xml:space="preserve"> </w:t>
      </w:r>
      <w:r w:rsidRPr="00151BCB">
        <w:rPr>
          <w:rFonts w:ascii="Arial" w:hAnsi="Arial" w:cs="Arial"/>
          <w:color w:val="000000"/>
          <w:lang w:val="ru-RU"/>
        </w:rPr>
        <w:t>муниципального имущества ведётся администрацией поселения в порядке, установленном приказом Министерства финансов Российской Федерации от 10 октября 2023 г. № 163н «Об утверждении порядка ведения органами местного самоуправления</w:t>
      </w:r>
      <w:r>
        <w:rPr>
          <w:rFonts w:ascii="Arial" w:hAnsi="Arial" w:cs="Arial"/>
          <w:color w:val="000000"/>
          <w:lang w:val="ru-RU"/>
        </w:rPr>
        <w:t xml:space="preserve"> </w:t>
      </w:r>
      <w:r w:rsidRPr="00151BCB">
        <w:rPr>
          <w:rFonts w:ascii="Arial" w:hAnsi="Arial" w:cs="Arial"/>
          <w:color w:val="000000"/>
          <w:lang w:val="ru-RU"/>
        </w:rPr>
        <w:t>реестров</w:t>
      </w:r>
      <w:r>
        <w:rPr>
          <w:rFonts w:ascii="Arial" w:hAnsi="Arial" w:cs="Arial"/>
          <w:color w:val="000000"/>
          <w:lang w:val="ru-RU"/>
        </w:rPr>
        <w:t xml:space="preserve"> </w:t>
      </w:r>
      <w:r w:rsidRPr="00151BCB">
        <w:rPr>
          <w:rFonts w:ascii="Arial" w:hAnsi="Arial" w:cs="Arial"/>
          <w:color w:val="000000"/>
          <w:lang w:val="ru-RU"/>
        </w:rPr>
        <w:t>муниципального имущества».</w:t>
      </w:r>
    </w:p>
    <w:p w:rsidR="00993F10" w:rsidRPr="00151BCB" w:rsidRDefault="00E614A3">
      <w:pPr>
        <w:pStyle w:val="a3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151BCB">
        <w:rPr>
          <w:rFonts w:ascii="Arial" w:hAnsi="Arial" w:cs="Arial"/>
          <w:color w:val="000000"/>
          <w:lang w:val="ru-RU"/>
        </w:rPr>
        <w:t xml:space="preserve">6.3. Реестр ведётся на бумажном и электронном носителях. В случае несоответствия информации на указанных носителях приоритет имеет информация на бумажных носителях. Выгрузка на бумажный носитель производится ежегодно, в январе года следующего за </w:t>
      </w:r>
      <w:proofErr w:type="gramStart"/>
      <w:r w:rsidRPr="00151BCB">
        <w:rPr>
          <w:rFonts w:ascii="Arial" w:hAnsi="Arial" w:cs="Arial"/>
          <w:color w:val="000000"/>
          <w:lang w:val="ru-RU"/>
        </w:rPr>
        <w:t>отчётным</w:t>
      </w:r>
      <w:proofErr w:type="gramEnd"/>
      <w:r w:rsidRPr="00151BCB">
        <w:rPr>
          <w:rFonts w:ascii="Arial" w:hAnsi="Arial" w:cs="Arial"/>
          <w:color w:val="000000"/>
          <w:lang w:val="ru-RU"/>
        </w:rPr>
        <w:t>, проводится распечатка реестра на бумажный носитель который прошивается, пронумеровывается, скрепляется печатью уполномоченного органа.</w:t>
      </w:r>
    </w:p>
    <w:p w:rsidR="00993F10" w:rsidRPr="00151BCB" w:rsidRDefault="00E614A3">
      <w:pPr>
        <w:pStyle w:val="a3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151BCB">
        <w:rPr>
          <w:rFonts w:ascii="Arial" w:hAnsi="Arial" w:cs="Arial"/>
          <w:color w:val="000000"/>
          <w:lang w:val="ru-RU"/>
        </w:rPr>
        <w:t>6.4. Регистрация объектов реестра производится в нарастающем порядке нумерации следующим образом:</w:t>
      </w:r>
    </w:p>
    <w:p w:rsidR="00993F10" w:rsidRPr="00151BCB" w:rsidRDefault="00E614A3">
      <w:pPr>
        <w:pStyle w:val="a3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151BCB">
        <w:rPr>
          <w:rFonts w:ascii="Arial" w:hAnsi="Arial" w:cs="Arial"/>
          <w:color w:val="000000"/>
          <w:lang w:val="ru-RU"/>
        </w:rPr>
        <w:lastRenderedPageBreak/>
        <w:t>6.4.1. Структура реестрового номера муниципального имущества состоит из трёх цифровых групп, отделённых точками:</w:t>
      </w:r>
    </w:p>
    <w:p w:rsidR="00993F10" w:rsidRPr="00151BCB" w:rsidRDefault="00E614A3">
      <w:pPr>
        <w:pStyle w:val="a3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151BCB">
        <w:rPr>
          <w:rFonts w:ascii="Arial" w:hAnsi="Arial" w:cs="Arial"/>
          <w:color w:val="000000"/>
          <w:lang w:val="ru-RU"/>
        </w:rPr>
        <w:t>– первые цифры - номер раздела муниципального имущества;</w:t>
      </w:r>
    </w:p>
    <w:p w:rsidR="00993F10" w:rsidRPr="00151BCB" w:rsidRDefault="00E614A3">
      <w:pPr>
        <w:pStyle w:val="a3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151BCB">
        <w:rPr>
          <w:rFonts w:ascii="Arial" w:hAnsi="Arial" w:cs="Arial"/>
          <w:color w:val="000000"/>
          <w:lang w:val="ru-RU"/>
        </w:rPr>
        <w:t xml:space="preserve">– вторые цифры </w:t>
      </w:r>
      <w:proofErr w:type="gramStart"/>
      <w:r w:rsidRPr="00151BCB">
        <w:rPr>
          <w:rFonts w:ascii="Arial" w:hAnsi="Arial" w:cs="Arial"/>
          <w:color w:val="000000"/>
          <w:lang w:val="ru-RU"/>
        </w:rPr>
        <w:t>-н</w:t>
      </w:r>
      <w:proofErr w:type="gramEnd"/>
      <w:r w:rsidRPr="00151BCB">
        <w:rPr>
          <w:rFonts w:ascii="Arial" w:hAnsi="Arial" w:cs="Arial"/>
          <w:color w:val="000000"/>
          <w:lang w:val="ru-RU"/>
        </w:rPr>
        <w:t>омер подраздела реестра муниципального имущества;</w:t>
      </w:r>
    </w:p>
    <w:p w:rsidR="00993F10" w:rsidRPr="00151BCB" w:rsidRDefault="00E614A3">
      <w:pPr>
        <w:pStyle w:val="a3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151BCB">
        <w:rPr>
          <w:rFonts w:ascii="Arial" w:hAnsi="Arial" w:cs="Arial"/>
          <w:color w:val="000000"/>
          <w:lang w:val="ru-RU"/>
        </w:rPr>
        <w:t>– третьи цифры – номер порядкового номера объекта в реестре.</w:t>
      </w:r>
    </w:p>
    <w:p w:rsidR="00993F10" w:rsidRPr="00151BCB" w:rsidRDefault="00E614A3">
      <w:pPr>
        <w:pStyle w:val="a3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151BCB">
        <w:rPr>
          <w:rFonts w:ascii="Arial" w:hAnsi="Arial" w:cs="Arial"/>
          <w:color w:val="000000"/>
          <w:lang w:val="ru-RU"/>
        </w:rPr>
        <w:t xml:space="preserve">6.4.2. Реестровый номер </w:t>
      </w:r>
      <w:proofErr w:type="gramStart"/>
      <w:r w:rsidRPr="00151BCB">
        <w:rPr>
          <w:rFonts w:ascii="Arial" w:hAnsi="Arial" w:cs="Arial"/>
          <w:color w:val="000000"/>
          <w:lang w:val="ru-RU"/>
        </w:rPr>
        <w:t>является уникальным номером и повторно не используется</w:t>
      </w:r>
      <w:proofErr w:type="gramEnd"/>
      <w:r w:rsidRPr="00151BCB">
        <w:rPr>
          <w:rFonts w:ascii="Arial" w:hAnsi="Arial" w:cs="Arial"/>
          <w:color w:val="000000"/>
          <w:lang w:val="ru-RU"/>
        </w:rPr>
        <w:t xml:space="preserve"> при присвоении реестровых номеров иным объектам учёта, в том числе в случае прекращения права муниципальной собственности поселения на объект учёта. Соответственно, объекту учёта может быть присвоен только один реестровый номер.</w:t>
      </w:r>
    </w:p>
    <w:p w:rsidR="00993F10" w:rsidRPr="00151BCB" w:rsidRDefault="00E614A3">
      <w:pPr>
        <w:pStyle w:val="a3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151BCB">
        <w:rPr>
          <w:rFonts w:ascii="Arial" w:hAnsi="Arial" w:cs="Arial"/>
          <w:color w:val="000000"/>
          <w:lang w:val="ru-RU"/>
        </w:rPr>
        <w:t xml:space="preserve">6.4.3. В случае разделения, ранее учтённых в реестре муниципального имущества объектов муниципальной собственности на несколько объектов, соответствующие сведения об объекте учёта из реестра исключаются, а реестровые номера вновь образованных объектов учёта формируются согласно правилам, установленным </w:t>
      </w:r>
      <w:proofErr w:type="spellStart"/>
      <w:r w:rsidRPr="00151BCB">
        <w:rPr>
          <w:rFonts w:ascii="Arial" w:hAnsi="Arial" w:cs="Arial"/>
          <w:color w:val="000000"/>
          <w:lang w:val="ru-RU"/>
        </w:rPr>
        <w:t>п.п</w:t>
      </w:r>
      <w:proofErr w:type="spellEnd"/>
      <w:r w:rsidRPr="00151BCB">
        <w:rPr>
          <w:rFonts w:ascii="Arial" w:hAnsi="Arial" w:cs="Arial"/>
          <w:color w:val="000000"/>
          <w:lang w:val="ru-RU"/>
        </w:rPr>
        <w:t>. 6.4.1 - 6.4.2. настоящего пункта.</w:t>
      </w:r>
    </w:p>
    <w:p w:rsidR="00993F10" w:rsidRPr="00151BCB" w:rsidRDefault="00E614A3">
      <w:pPr>
        <w:pStyle w:val="a3"/>
        <w:tabs>
          <w:tab w:val="left" w:pos="1000"/>
        </w:tabs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151BCB">
        <w:rPr>
          <w:rFonts w:ascii="Arial" w:hAnsi="Arial" w:cs="Arial"/>
          <w:color w:val="000000"/>
          <w:lang w:val="ru-RU"/>
        </w:rPr>
        <w:t>6.5. Документом, подтверждающим факт учёта муниципального имущества в Реестре, является выписка из Реестра, форма которой предусмотрена Приказом Минфина России от 10.10.2023 № 163н «Об утверждении Порядка ведения органами местного самоуправления реестров муниципального имущества</w:t>
      </w:r>
      <w:proofErr w:type="gramStart"/>
      <w:r w:rsidRPr="00151BCB">
        <w:rPr>
          <w:rFonts w:ascii="Arial" w:hAnsi="Arial" w:cs="Arial"/>
          <w:color w:val="000000"/>
          <w:lang w:val="ru-RU"/>
        </w:rPr>
        <w:t>.».</w:t>
      </w:r>
      <w:proofErr w:type="gramEnd"/>
    </w:p>
    <w:p w:rsidR="00993F10" w:rsidRPr="00151BCB" w:rsidRDefault="00E614A3" w:rsidP="005F34BA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bookmarkStart w:id="0" w:name="_GoBack"/>
      <w:r w:rsidRPr="00151BCB">
        <w:rPr>
          <w:rFonts w:ascii="Arial" w:hAnsi="Arial" w:cs="Arial"/>
          <w:color w:val="000000"/>
          <w:sz w:val="24"/>
          <w:szCs w:val="24"/>
          <w:lang w:val="ru-RU"/>
        </w:rPr>
        <w:t xml:space="preserve">2. </w:t>
      </w:r>
      <w:r w:rsidR="005F34BA">
        <w:rPr>
          <w:rFonts w:ascii="Arial" w:hAnsi="Arial" w:cs="Arial"/>
          <w:color w:val="000000"/>
          <w:sz w:val="24"/>
          <w:szCs w:val="24"/>
          <w:lang w:val="ru-RU"/>
        </w:rPr>
        <w:t>Настоящее р</w:t>
      </w:r>
      <w:r w:rsidRPr="00151BCB">
        <w:rPr>
          <w:rFonts w:ascii="Arial" w:hAnsi="Arial" w:cs="Arial"/>
          <w:color w:val="000000"/>
          <w:sz w:val="24"/>
          <w:szCs w:val="24"/>
          <w:lang w:val="ru-RU"/>
        </w:rPr>
        <w:t>ешение вступает в силу с момента его официального обнародования.</w:t>
      </w:r>
    </w:p>
    <w:bookmarkEnd w:id="0"/>
    <w:p w:rsidR="00151BCB" w:rsidRPr="00151BCB" w:rsidRDefault="00151BCB" w:rsidP="00151BCB">
      <w:pPr>
        <w:spacing w:after="200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151BCB">
        <w:rPr>
          <w:rFonts w:ascii="Arial" w:eastAsia="Calibri" w:hAnsi="Arial" w:cs="Arial"/>
          <w:sz w:val="24"/>
          <w:szCs w:val="24"/>
          <w:lang w:val="ru-RU" w:eastAsia="ru-RU"/>
        </w:rPr>
        <w:t xml:space="preserve">3. </w:t>
      </w:r>
      <w:proofErr w:type="gramStart"/>
      <w:r w:rsidRPr="00151BCB">
        <w:rPr>
          <w:rFonts w:ascii="Arial" w:eastAsia="Times New Roman" w:hAnsi="Arial" w:cs="Arial"/>
          <w:sz w:val="24"/>
          <w:szCs w:val="24"/>
          <w:lang w:val="ru-RU" w:eastAsia="ru-RU"/>
        </w:rPr>
        <w:t>Контроль за</w:t>
      </w:r>
      <w:proofErr w:type="gramEnd"/>
      <w:r w:rsidRPr="00151BCB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исполнением настоящего решения возложить на председателя Совета народных депутатов </w:t>
      </w:r>
      <w:proofErr w:type="spellStart"/>
      <w:r w:rsidRPr="00151BCB">
        <w:rPr>
          <w:rFonts w:ascii="Arial" w:eastAsia="Times New Roman" w:hAnsi="Arial" w:cs="Arial"/>
          <w:sz w:val="24"/>
          <w:szCs w:val="24"/>
          <w:lang w:val="ru-RU" w:eastAsia="ru-RU"/>
        </w:rPr>
        <w:t>Староведугского</w:t>
      </w:r>
      <w:proofErr w:type="spellEnd"/>
      <w:r w:rsidRPr="00151BCB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сельского поселения Н.И. </w:t>
      </w:r>
      <w:proofErr w:type="spellStart"/>
      <w:r w:rsidRPr="00151BCB">
        <w:rPr>
          <w:rFonts w:ascii="Arial" w:eastAsia="Times New Roman" w:hAnsi="Arial" w:cs="Arial"/>
          <w:sz w:val="24"/>
          <w:szCs w:val="24"/>
          <w:lang w:val="ru-RU" w:eastAsia="ru-RU"/>
        </w:rPr>
        <w:t>Мачалову</w:t>
      </w:r>
      <w:proofErr w:type="spellEnd"/>
      <w:r w:rsidRPr="00151BCB">
        <w:rPr>
          <w:rFonts w:ascii="Arial" w:eastAsia="Times New Roman" w:hAnsi="Arial" w:cs="Arial"/>
          <w:sz w:val="24"/>
          <w:szCs w:val="24"/>
          <w:lang w:val="ru-RU" w:eastAsia="ru-RU"/>
        </w:rPr>
        <w:t>.</w:t>
      </w:r>
    </w:p>
    <w:p w:rsidR="00151BCB" w:rsidRPr="00151BCB" w:rsidRDefault="00151BCB" w:rsidP="00151BCB">
      <w:pPr>
        <w:widowControl w:val="0"/>
        <w:tabs>
          <w:tab w:val="right" w:pos="9355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val="ru-RU" w:eastAsia="en-US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444"/>
        <w:gridCol w:w="3367"/>
      </w:tblGrid>
      <w:tr w:rsidR="00151BCB" w:rsidRPr="00151BCB" w:rsidTr="00601CB1">
        <w:tc>
          <w:tcPr>
            <w:tcW w:w="3936" w:type="dxa"/>
          </w:tcPr>
          <w:p w:rsidR="00151BCB" w:rsidRPr="00151BCB" w:rsidRDefault="00151BCB" w:rsidP="00151BCB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val="ru-RU" w:eastAsia="en-US"/>
              </w:rPr>
            </w:pPr>
            <w:r w:rsidRPr="00151BCB">
              <w:rPr>
                <w:rFonts w:ascii="Arial" w:eastAsia="Calibri" w:hAnsi="Arial" w:cs="Arial"/>
                <w:sz w:val="24"/>
                <w:szCs w:val="24"/>
                <w:lang w:val="ru-RU" w:eastAsia="en-US"/>
              </w:rPr>
              <w:t xml:space="preserve">Глава </w:t>
            </w:r>
            <w:proofErr w:type="spellStart"/>
            <w:r w:rsidRPr="00151BCB">
              <w:rPr>
                <w:rFonts w:ascii="Arial" w:eastAsia="Calibri" w:hAnsi="Arial" w:cs="Arial"/>
                <w:sz w:val="24"/>
                <w:szCs w:val="24"/>
                <w:lang w:val="ru-RU" w:eastAsia="en-US"/>
              </w:rPr>
              <w:t>Староведугского</w:t>
            </w:r>
            <w:proofErr w:type="spellEnd"/>
          </w:p>
          <w:p w:rsidR="00151BCB" w:rsidRPr="00151BCB" w:rsidRDefault="00151BCB" w:rsidP="00151BCB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val="ru-RU" w:eastAsia="en-US"/>
              </w:rPr>
            </w:pPr>
            <w:r w:rsidRPr="00151BCB">
              <w:rPr>
                <w:rFonts w:ascii="Arial" w:eastAsia="Calibri" w:hAnsi="Arial" w:cs="Arial"/>
                <w:sz w:val="24"/>
                <w:szCs w:val="24"/>
                <w:lang w:val="ru-RU" w:eastAsia="en-US"/>
              </w:rPr>
              <w:t>сельского поселения</w:t>
            </w:r>
          </w:p>
        </w:tc>
        <w:tc>
          <w:tcPr>
            <w:tcW w:w="2444" w:type="dxa"/>
          </w:tcPr>
          <w:p w:rsidR="00151BCB" w:rsidRPr="00151BCB" w:rsidRDefault="00151BCB" w:rsidP="00151BCB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val="ru-RU" w:eastAsia="en-US"/>
              </w:rPr>
            </w:pPr>
          </w:p>
        </w:tc>
        <w:tc>
          <w:tcPr>
            <w:tcW w:w="3367" w:type="dxa"/>
          </w:tcPr>
          <w:p w:rsidR="00151BCB" w:rsidRPr="00151BCB" w:rsidRDefault="00151BCB" w:rsidP="00151BCB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val="ru-RU" w:eastAsia="en-US"/>
              </w:rPr>
            </w:pPr>
          </w:p>
          <w:p w:rsidR="00151BCB" w:rsidRPr="00151BCB" w:rsidRDefault="00151BCB" w:rsidP="00151BCB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4"/>
                <w:szCs w:val="24"/>
                <w:lang w:val="ru-RU" w:eastAsia="en-US"/>
              </w:rPr>
            </w:pPr>
            <w:r w:rsidRPr="00151BCB">
              <w:rPr>
                <w:rFonts w:ascii="Arial" w:eastAsia="Calibri" w:hAnsi="Arial" w:cs="Arial"/>
                <w:sz w:val="24"/>
                <w:szCs w:val="24"/>
                <w:lang w:val="ru-RU" w:eastAsia="en-US"/>
              </w:rPr>
              <w:t>Ю.А.</w:t>
            </w:r>
            <w:r w:rsidR="003F462E">
              <w:rPr>
                <w:rFonts w:ascii="Arial" w:eastAsia="Calibri" w:hAnsi="Arial" w:cs="Arial"/>
                <w:sz w:val="24"/>
                <w:szCs w:val="24"/>
                <w:lang w:val="ru-RU" w:eastAsia="en-US"/>
              </w:rPr>
              <w:t xml:space="preserve"> </w:t>
            </w:r>
            <w:r w:rsidRPr="00151BCB">
              <w:rPr>
                <w:rFonts w:ascii="Arial" w:eastAsia="Calibri" w:hAnsi="Arial" w:cs="Arial"/>
                <w:sz w:val="24"/>
                <w:szCs w:val="24"/>
                <w:lang w:val="ru-RU" w:eastAsia="en-US"/>
              </w:rPr>
              <w:t>Свиридов</w:t>
            </w:r>
          </w:p>
        </w:tc>
      </w:tr>
    </w:tbl>
    <w:p w:rsidR="00151BCB" w:rsidRPr="00151BCB" w:rsidRDefault="00151BCB" w:rsidP="00151BCB">
      <w:pPr>
        <w:spacing w:after="160" w:line="259" w:lineRule="auto"/>
        <w:rPr>
          <w:rFonts w:ascii="Arial" w:eastAsia="Calibri" w:hAnsi="Arial" w:cs="Arial"/>
          <w:sz w:val="24"/>
          <w:szCs w:val="24"/>
          <w:lang w:val="ru-RU" w:eastAsia="en-US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936"/>
        <w:gridCol w:w="5811"/>
      </w:tblGrid>
      <w:tr w:rsidR="00151BCB" w:rsidRPr="00151BCB" w:rsidTr="00601CB1">
        <w:tc>
          <w:tcPr>
            <w:tcW w:w="3936" w:type="dxa"/>
          </w:tcPr>
          <w:p w:rsidR="00151BCB" w:rsidRPr="00151BCB" w:rsidRDefault="00151BCB" w:rsidP="00151BCB">
            <w:pPr>
              <w:rPr>
                <w:rFonts w:ascii="Arial" w:eastAsia="Calibri" w:hAnsi="Arial" w:cs="Arial"/>
                <w:sz w:val="24"/>
                <w:szCs w:val="24"/>
                <w:lang w:val="ru-RU" w:eastAsia="ru-RU"/>
              </w:rPr>
            </w:pPr>
            <w:r w:rsidRPr="00151BCB">
              <w:rPr>
                <w:rFonts w:ascii="Arial" w:eastAsia="Calibri" w:hAnsi="Arial" w:cs="Arial"/>
                <w:sz w:val="24"/>
                <w:szCs w:val="24"/>
                <w:lang w:val="ru-RU" w:eastAsia="ru-RU"/>
              </w:rPr>
              <w:t xml:space="preserve">Председатель Совета народных депутатов </w:t>
            </w:r>
            <w:proofErr w:type="spellStart"/>
            <w:r w:rsidRPr="00151BCB">
              <w:rPr>
                <w:rFonts w:ascii="Arial" w:eastAsia="Calibri" w:hAnsi="Arial" w:cs="Arial"/>
                <w:sz w:val="24"/>
                <w:szCs w:val="24"/>
                <w:lang w:val="ru-RU" w:eastAsia="ru-RU"/>
              </w:rPr>
              <w:t>Староведугского</w:t>
            </w:r>
            <w:proofErr w:type="spellEnd"/>
            <w:r w:rsidRPr="00151BCB">
              <w:rPr>
                <w:rFonts w:ascii="Arial" w:eastAsia="Calibri" w:hAnsi="Arial" w:cs="Arial"/>
                <w:sz w:val="24"/>
                <w:szCs w:val="24"/>
                <w:lang w:val="ru-RU" w:eastAsia="ru-RU"/>
              </w:rPr>
              <w:t xml:space="preserve"> сельского поселения </w:t>
            </w:r>
          </w:p>
        </w:tc>
        <w:tc>
          <w:tcPr>
            <w:tcW w:w="5811" w:type="dxa"/>
            <w:vAlign w:val="bottom"/>
          </w:tcPr>
          <w:p w:rsidR="00151BCB" w:rsidRPr="00151BCB" w:rsidRDefault="00151BCB" w:rsidP="00151BC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151BCB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Н.И.</w:t>
            </w:r>
            <w:r w:rsidR="003F462E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51BCB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Мачалова</w:t>
            </w:r>
            <w:proofErr w:type="spellEnd"/>
          </w:p>
        </w:tc>
      </w:tr>
    </w:tbl>
    <w:p w:rsidR="00151BCB" w:rsidRPr="00151BCB" w:rsidRDefault="00151BCB" w:rsidP="00151BCB">
      <w:pPr>
        <w:spacing w:after="160" w:line="259" w:lineRule="auto"/>
        <w:rPr>
          <w:rFonts w:ascii="Arial" w:eastAsia="Calibri" w:hAnsi="Arial" w:cs="Arial"/>
          <w:sz w:val="24"/>
          <w:szCs w:val="24"/>
          <w:lang w:val="ru-RU" w:eastAsia="en-US"/>
        </w:rPr>
      </w:pPr>
    </w:p>
    <w:sectPr w:rsidR="00151BCB" w:rsidRPr="00151BCB" w:rsidSect="003F462E">
      <w:pgSz w:w="11906" w:h="16838"/>
      <w:pgMar w:top="2268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90E40"/>
    <w:multiLevelType w:val="singleLevel"/>
    <w:tmpl w:val="4CF90E40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2A7DFC"/>
    <w:rsid w:val="00151BCB"/>
    <w:rsid w:val="003F462E"/>
    <w:rsid w:val="005F34BA"/>
    <w:rsid w:val="00993F10"/>
    <w:rsid w:val="00E614A3"/>
    <w:rsid w:val="04011D71"/>
    <w:rsid w:val="15934E86"/>
    <w:rsid w:val="29C57F01"/>
    <w:rsid w:val="452A7DFC"/>
    <w:rsid w:val="466517E2"/>
    <w:rsid w:val="4CCE20A6"/>
    <w:rsid w:val="5C6D49B2"/>
    <w:rsid w:val="5E3D59D6"/>
    <w:rsid w:val="5F80653E"/>
    <w:rsid w:val="6CF6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Autospacing="1" w:afterAutospacing="1"/>
    </w:pPr>
    <w:rPr>
      <w:sz w:val="24"/>
      <w:szCs w:val="24"/>
      <w:lang w:val="en-US" w:eastAsia="zh-CN"/>
    </w:rPr>
  </w:style>
  <w:style w:type="paragraph" w:styleId="a4">
    <w:name w:val="Balloon Text"/>
    <w:basedOn w:val="a"/>
    <w:link w:val="a5"/>
    <w:rsid w:val="00151B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51BCB"/>
    <w:rPr>
      <w:rFonts w:ascii="Tahoma" w:eastAsiaTheme="minorEastAsia" w:hAnsi="Tahoma" w:cs="Tahoma"/>
      <w:sz w:val="16"/>
      <w:szCs w:val="16"/>
      <w:lang w:val="en-US" w:eastAsia="zh-CN"/>
    </w:rPr>
  </w:style>
  <w:style w:type="table" w:customStyle="1" w:styleId="1">
    <w:name w:val="Сетка таблицы1"/>
    <w:basedOn w:val="a1"/>
    <w:next w:val="a6"/>
    <w:uiPriority w:val="39"/>
    <w:rsid w:val="00151BC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rsid w:val="00151B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">
    <w:name w:val="Title!Название НПА"/>
    <w:basedOn w:val="a"/>
    <w:rsid w:val="00151BCB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Autospacing="1" w:afterAutospacing="1"/>
    </w:pPr>
    <w:rPr>
      <w:sz w:val="24"/>
      <w:szCs w:val="24"/>
      <w:lang w:val="en-US" w:eastAsia="zh-CN"/>
    </w:rPr>
  </w:style>
  <w:style w:type="paragraph" w:styleId="a4">
    <w:name w:val="Balloon Text"/>
    <w:basedOn w:val="a"/>
    <w:link w:val="a5"/>
    <w:rsid w:val="00151B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51BCB"/>
    <w:rPr>
      <w:rFonts w:ascii="Tahoma" w:eastAsiaTheme="minorEastAsia" w:hAnsi="Tahoma" w:cs="Tahoma"/>
      <w:sz w:val="16"/>
      <w:szCs w:val="16"/>
      <w:lang w:val="en-US" w:eastAsia="zh-CN"/>
    </w:rPr>
  </w:style>
  <w:style w:type="table" w:customStyle="1" w:styleId="1">
    <w:name w:val="Сетка таблицы1"/>
    <w:basedOn w:val="a1"/>
    <w:next w:val="a6"/>
    <w:uiPriority w:val="39"/>
    <w:rsid w:val="00151BC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rsid w:val="00151B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">
    <w:name w:val="Title!Название НПА"/>
    <w:basedOn w:val="a"/>
    <w:rsid w:val="00151BCB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USER</cp:lastModifiedBy>
  <cp:revision>5</cp:revision>
  <cp:lastPrinted>2024-06-27T06:09:00Z</cp:lastPrinted>
  <dcterms:created xsi:type="dcterms:W3CDTF">2024-05-13T07:07:00Z</dcterms:created>
  <dcterms:modified xsi:type="dcterms:W3CDTF">2024-06-28T06:26:00Z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BAE77206323E4BE28FBAD85D4C96C808_13</vt:lpwstr>
  </property>
</Properties>
</file>