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B4" w:rsidRPr="00A45EB4" w:rsidRDefault="00A45EB4" w:rsidP="00A45EB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45EB4">
        <w:rPr>
          <w:rFonts w:cs="Arial"/>
          <w:noProof/>
        </w:rPr>
        <w:drawing>
          <wp:inline distT="0" distB="0" distL="0" distR="0" wp14:anchorId="068EB007" wp14:editId="2B03BABC">
            <wp:extent cx="541020" cy="480060"/>
            <wp:effectExtent l="0" t="0" r="0" b="0"/>
            <wp:docPr id="23" name="Рисунок 23" descr="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B4" w:rsidRPr="00A45EB4" w:rsidRDefault="00A45EB4" w:rsidP="00A45EB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A45EB4" w:rsidRPr="00A45EB4" w:rsidRDefault="00A45EB4" w:rsidP="00A45EB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45EB4">
        <w:rPr>
          <w:rFonts w:eastAsia="Calibri" w:cs="Arial"/>
          <w:bCs/>
          <w:iCs/>
        </w:rPr>
        <w:t xml:space="preserve">АДМИНИСТРАЦИЯ </w:t>
      </w:r>
    </w:p>
    <w:p w:rsidR="00A45EB4" w:rsidRPr="00A45EB4" w:rsidRDefault="00A45EB4" w:rsidP="00A45EB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45EB4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A45EB4" w:rsidRPr="00A45EB4" w:rsidRDefault="00A45EB4" w:rsidP="00A45EB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45EB4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A45EB4" w:rsidRPr="00A45EB4" w:rsidRDefault="00A45EB4" w:rsidP="00A45EB4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45EB4">
        <w:rPr>
          <w:rFonts w:eastAsia="Calibri" w:cs="Arial"/>
          <w:bCs/>
          <w:iCs/>
        </w:rPr>
        <w:t>ВОРОНЕЖСКОЙ ОБЛАСТИ</w:t>
      </w:r>
    </w:p>
    <w:p w:rsidR="00A45EB4" w:rsidRPr="00A45EB4" w:rsidRDefault="00A45EB4" w:rsidP="00A45EB4">
      <w:pPr>
        <w:shd w:val="clear" w:color="auto" w:fill="FFFFFF"/>
        <w:autoSpaceDN w:val="0"/>
        <w:ind w:firstLine="0"/>
        <w:jc w:val="left"/>
        <w:rPr>
          <w:rFonts w:cs="Arial"/>
          <w:b/>
        </w:rPr>
      </w:pPr>
    </w:p>
    <w:p w:rsidR="00A45EB4" w:rsidRPr="00A45EB4" w:rsidRDefault="00A45EB4" w:rsidP="00A45EB4">
      <w:pPr>
        <w:autoSpaceDN w:val="0"/>
        <w:ind w:firstLine="0"/>
        <w:rPr>
          <w:rFonts w:cs="Arial"/>
          <w:b/>
        </w:rPr>
      </w:pPr>
      <w:r w:rsidRPr="00A45EB4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 wp14:anchorId="491F8EFF" wp14:editId="5ABD982A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.75pt;margin-top:.7pt;width:484.2pt;height:0;flip:x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"/>
            </w:pict>
          </mc:Fallback>
        </mc:AlternateContent>
      </w:r>
      <w:r w:rsidRPr="00A45EB4">
        <w:rPr>
          <w:rFonts w:cs="Arial"/>
        </w:rPr>
        <w:t xml:space="preserve">ул. Ленина, 13, </w:t>
      </w:r>
      <w:proofErr w:type="gramStart"/>
      <w:r w:rsidRPr="00A45EB4">
        <w:rPr>
          <w:rFonts w:cs="Arial"/>
        </w:rPr>
        <w:t>с</w:t>
      </w:r>
      <w:proofErr w:type="gramEnd"/>
      <w:r w:rsidRPr="00A45EB4">
        <w:rPr>
          <w:rFonts w:cs="Arial"/>
        </w:rPr>
        <w:t>. Старая Ведуга, 396912, тел/факс (847372)-71-6-26, ОГРН 1023601313735, ИНН 3628001940, КПП 362801001</w:t>
      </w:r>
    </w:p>
    <w:p w:rsidR="00A45EB4" w:rsidRPr="00A45EB4" w:rsidRDefault="00A45EB4" w:rsidP="00A45EB4">
      <w:pPr>
        <w:autoSpaceDN w:val="0"/>
        <w:ind w:firstLine="0"/>
        <w:jc w:val="left"/>
        <w:rPr>
          <w:rFonts w:cs="Arial"/>
        </w:rPr>
      </w:pPr>
    </w:p>
    <w:p w:rsidR="00A45EB4" w:rsidRPr="00A45EB4" w:rsidRDefault="00A45EB4" w:rsidP="00A45EB4">
      <w:pPr>
        <w:tabs>
          <w:tab w:val="left" w:pos="2127"/>
        </w:tabs>
        <w:autoSpaceDN w:val="0"/>
        <w:ind w:firstLine="0"/>
        <w:jc w:val="center"/>
        <w:rPr>
          <w:rFonts w:cs="Arial"/>
        </w:rPr>
      </w:pPr>
      <w:r w:rsidRPr="00A45EB4">
        <w:rPr>
          <w:rFonts w:cs="Arial"/>
        </w:rPr>
        <w:t>ПОСТАНОВЛЕНИЕ</w:t>
      </w:r>
    </w:p>
    <w:p w:rsidR="00A45EB4" w:rsidRPr="00A45EB4" w:rsidRDefault="00A45EB4" w:rsidP="00A45EB4">
      <w:pPr>
        <w:tabs>
          <w:tab w:val="left" w:pos="2127"/>
        </w:tabs>
        <w:autoSpaceDN w:val="0"/>
        <w:ind w:firstLine="0"/>
        <w:jc w:val="left"/>
        <w:rPr>
          <w:rFonts w:cs="Arial"/>
        </w:rPr>
      </w:pPr>
    </w:p>
    <w:p w:rsidR="00A45EB4" w:rsidRPr="00A45EB4" w:rsidRDefault="00A45EB4" w:rsidP="00A45EB4">
      <w:pPr>
        <w:tabs>
          <w:tab w:val="left" w:pos="2127"/>
        </w:tabs>
        <w:autoSpaceDN w:val="0"/>
        <w:ind w:firstLine="0"/>
        <w:jc w:val="left"/>
        <w:rPr>
          <w:rFonts w:cs="Arial"/>
        </w:rPr>
      </w:pPr>
      <w:r w:rsidRPr="00A45EB4">
        <w:rPr>
          <w:rFonts w:cs="Arial"/>
        </w:rPr>
        <w:t>от 13.06.2024 г. № 15</w:t>
      </w:r>
    </w:p>
    <w:p w:rsidR="00A45EB4" w:rsidRPr="00A45EB4" w:rsidRDefault="00A45EB4" w:rsidP="00A45EB4">
      <w:pPr>
        <w:autoSpaceDN w:val="0"/>
        <w:ind w:firstLine="0"/>
        <w:jc w:val="left"/>
        <w:rPr>
          <w:rFonts w:cs="Arial"/>
        </w:rPr>
      </w:pPr>
      <w:proofErr w:type="gramStart"/>
      <w:r w:rsidRPr="00A45EB4">
        <w:rPr>
          <w:rFonts w:cs="Arial"/>
        </w:rPr>
        <w:t>с</w:t>
      </w:r>
      <w:proofErr w:type="gramEnd"/>
      <w:r w:rsidRPr="00A45EB4">
        <w:rPr>
          <w:rFonts w:cs="Arial"/>
        </w:rPr>
        <w:t>. Старая Ведуга</w:t>
      </w:r>
    </w:p>
    <w:p w:rsidR="00A45EB4" w:rsidRPr="00A45EB4" w:rsidRDefault="00A45EB4" w:rsidP="00A45EB4">
      <w:pPr>
        <w:shd w:val="clear" w:color="auto" w:fill="FFFFFF"/>
        <w:ind w:firstLine="0"/>
        <w:jc w:val="left"/>
        <w:rPr>
          <w:rFonts w:cs="Arial"/>
        </w:rPr>
      </w:pPr>
    </w:p>
    <w:p w:rsidR="00A45EB4" w:rsidRPr="00A45EB4" w:rsidRDefault="00A45EB4" w:rsidP="00A45EB4">
      <w:pPr>
        <w:tabs>
          <w:tab w:val="left" w:pos="426"/>
        </w:tabs>
        <w:ind w:firstLine="0"/>
        <w:jc w:val="center"/>
        <w:rPr>
          <w:rFonts w:cs="Arial"/>
        </w:rPr>
      </w:pPr>
      <w:r w:rsidRPr="00A45EB4">
        <w:rPr>
          <w:rFonts w:cs="Arial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A45EB4">
        <w:rPr>
          <w:rFonts w:cs="Arial"/>
        </w:rPr>
        <w:t>Староведугского</w:t>
      </w:r>
      <w:proofErr w:type="spellEnd"/>
      <w:r w:rsidRPr="00A45EB4">
        <w:rPr>
          <w:rFonts w:cs="Arial"/>
        </w:rPr>
        <w:t xml:space="preserve"> сельского поселения Семилукского муниципального района Воронежской области</w:t>
      </w:r>
    </w:p>
    <w:p w:rsidR="00EF525E" w:rsidRPr="00A45EB4" w:rsidRDefault="00EF525E">
      <w:pPr>
        <w:ind w:firstLine="709"/>
        <w:jc w:val="center"/>
        <w:rPr>
          <w:rFonts w:cs="Arial"/>
          <w:sz w:val="28"/>
          <w:szCs w:val="28"/>
          <w:highlight w:val="yellow"/>
        </w:rPr>
      </w:pPr>
    </w:p>
    <w:p w:rsidR="00EF525E" w:rsidRPr="00A45EB4" w:rsidRDefault="00132AE3">
      <w:pPr>
        <w:tabs>
          <w:tab w:val="left" w:pos="1000"/>
        </w:tabs>
        <w:ind w:firstLine="709"/>
        <w:rPr>
          <w:rFonts w:cs="Arial"/>
        </w:rPr>
      </w:pPr>
      <w:proofErr w:type="gramStart"/>
      <w:r w:rsidRPr="00A45EB4">
        <w:rPr>
          <w:rFonts w:cs="Arial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года № 68-ОЗ «О государственном регулировании торговой деятельности на территории Воронежской области», </w:t>
      </w:r>
      <w:r w:rsidRPr="00570B6C">
        <w:rPr>
          <w:rFonts w:cs="Arial"/>
        </w:rPr>
        <w:t>Приказом министерства предпринимательства, торговли и туризма Воронежской области от 15.01.2024 г. № 2 «Об утверждении порядка разработки и утверждения органами местного самоуправления муниципальных образований Воронежской области схем размещения</w:t>
      </w:r>
      <w:proofErr w:type="gramEnd"/>
      <w:r w:rsidRPr="00570B6C">
        <w:rPr>
          <w:rFonts w:cs="Arial"/>
        </w:rPr>
        <w:t xml:space="preserve"> нестационарных торговых объектов»,</w:t>
      </w:r>
      <w:r w:rsidRPr="00A45EB4">
        <w:rPr>
          <w:rFonts w:cs="Arial"/>
        </w:rPr>
        <w:t xml:space="preserve"> руководствуясь Уставом </w:t>
      </w:r>
      <w:proofErr w:type="spellStart"/>
      <w:r w:rsidR="00570B6C" w:rsidRPr="00570B6C">
        <w:rPr>
          <w:rFonts w:cs="Arial"/>
        </w:rPr>
        <w:t>Староведугского</w:t>
      </w:r>
      <w:proofErr w:type="spellEnd"/>
      <w:r w:rsidR="00570B6C" w:rsidRPr="00570B6C">
        <w:rPr>
          <w:rFonts w:cs="Arial"/>
        </w:rPr>
        <w:t xml:space="preserve"> сельского поселения</w:t>
      </w:r>
      <w:r w:rsidRPr="00A45EB4">
        <w:rPr>
          <w:rFonts w:cs="Arial"/>
        </w:rPr>
        <w:t xml:space="preserve"> Семилукского муниципального района Воронежской области, в целях упорядочения размещения и функционирования нестационарных торговых объектов на территории </w:t>
      </w:r>
      <w:proofErr w:type="spellStart"/>
      <w:r w:rsidR="00570B6C">
        <w:rPr>
          <w:rFonts w:cs="Arial"/>
        </w:rPr>
        <w:t>Староведугского</w:t>
      </w:r>
      <w:proofErr w:type="spellEnd"/>
      <w:r w:rsidR="00570B6C">
        <w:rPr>
          <w:rFonts w:cs="Arial"/>
        </w:rPr>
        <w:t xml:space="preserve"> сельского поселения</w:t>
      </w:r>
      <w:r w:rsidRPr="00A45EB4">
        <w:rPr>
          <w:rFonts w:cs="Arial"/>
        </w:rPr>
        <w:t xml:space="preserve"> Семилукского муниципального района Воронежской области, создания условий для улучшения организации и качества торгового обслуживания населения, администрация </w:t>
      </w:r>
      <w:proofErr w:type="spellStart"/>
      <w:r w:rsidR="00570B6C">
        <w:rPr>
          <w:rFonts w:cs="Arial"/>
        </w:rPr>
        <w:t>Староведугского</w:t>
      </w:r>
      <w:proofErr w:type="spellEnd"/>
      <w:r w:rsidR="00570B6C">
        <w:rPr>
          <w:rFonts w:cs="Arial"/>
        </w:rPr>
        <w:t xml:space="preserve"> сельского поселения</w:t>
      </w:r>
      <w:r w:rsidRPr="00A45EB4">
        <w:rPr>
          <w:rFonts w:cs="Arial"/>
        </w:rPr>
        <w:t xml:space="preserve"> постановляет:</w:t>
      </w:r>
    </w:p>
    <w:p w:rsidR="00EF525E" w:rsidRDefault="00132AE3" w:rsidP="00AA493D">
      <w:pPr>
        <w:pStyle w:val="ad"/>
        <w:ind w:firstLine="709"/>
        <w:jc w:val="both"/>
        <w:rPr>
          <w:rFonts w:ascii="Arial" w:hAnsi="Arial" w:cs="Arial"/>
        </w:rPr>
      </w:pPr>
      <w:r w:rsidRPr="00AA493D">
        <w:rPr>
          <w:rFonts w:ascii="Arial" w:hAnsi="Arial" w:cs="Arial"/>
        </w:rPr>
        <w:t xml:space="preserve">1.Утвердить схему размещения нестационарных торговых объектов на территории </w:t>
      </w:r>
      <w:proofErr w:type="spellStart"/>
      <w:r w:rsidR="00570B6C" w:rsidRPr="00AA493D">
        <w:rPr>
          <w:rFonts w:ascii="Arial" w:hAnsi="Arial" w:cs="Arial"/>
        </w:rPr>
        <w:t>Староведугского</w:t>
      </w:r>
      <w:proofErr w:type="spellEnd"/>
      <w:r w:rsidR="00570B6C" w:rsidRPr="00AA493D">
        <w:rPr>
          <w:rFonts w:ascii="Arial" w:hAnsi="Arial" w:cs="Arial"/>
        </w:rPr>
        <w:t xml:space="preserve"> сельского поселения</w:t>
      </w:r>
      <w:r w:rsidRPr="00AA493D">
        <w:rPr>
          <w:rFonts w:ascii="Arial" w:hAnsi="Arial" w:cs="Arial"/>
        </w:rPr>
        <w:t xml:space="preserve"> Семилукского муниципального района Воронежской области</w:t>
      </w:r>
      <w:r w:rsidR="00AA493D" w:rsidRPr="00AA493D">
        <w:rPr>
          <w:rFonts w:ascii="Arial" w:hAnsi="Arial" w:cs="Arial"/>
        </w:rPr>
        <w:t xml:space="preserve"> согласно приложению № </w:t>
      </w:r>
      <w:r w:rsidR="00AA493D">
        <w:rPr>
          <w:rFonts w:ascii="Arial" w:hAnsi="Arial" w:cs="Arial"/>
        </w:rPr>
        <w:t>1</w:t>
      </w:r>
      <w:r w:rsidR="00AA493D" w:rsidRPr="00AA493D">
        <w:rPr>
          <w:rFonts w:ascii="Arial" w:hAnsi="Arial" w:cs="Arial"/>
        </w:rPr>
        <w:t xml:space="preserve"> к настоящему постановлению</w:t>
      </w:r>
      <w:r w:rsidRPr="00AA493D">
        <w:rPr>
          <w:rFonts w:ascii="Arial" w:hAnsi="Arial" w:cs="Arial"/>
        </w:rPr>
        <w:t>.</w:t>
      </w:r>
    </w:p>
    <w:p w:rsidR="00EF525E" w:rsidRDefault="00132AE3">
      <w:pPr>
        <w:tabs>
          <w:tab w:val="left" w:pos="1000"/>
        </w:tabs>
        <w:ind w:firstLine="709"/>
        <w:rPr>
          <w:rFonts w:cs="Arial"/>
        </w:rPr>
      </w:pPr>
      <w:r w:rsidRPr="00A45EB4">
        <w:rPr>
          <w:rFonts w:cs="Arial"/>
        </w:rPr>
        <w:t xml:space="preserve">2. Срок утверждения схемы размещения нестационарных торговых объектов на территории </w:t>
      </w:r>
      <w:proofErr w:type="spellStart"/>
      <w:r w:rsidR="00AA493D">
        <w:rPr>
          <w:rFonts w:cs="Arial"/>
        </w:rPr>
        <w:t>Староведугского</w:t>
      </w:r>
      <w:proofErr w:type="spellEnd"/>
      <w:r w:rsidR="00AA493D">
        <w:rPr>
          <w:rFonts w:cs="Arial"/>
        </w:rPr>
        <w:t xml:space="preserve"> сельского поселения</w:t>
      </w:r>
      <w:r w:rsidRPr="00A45EB4">
        <w:rPr>
          <w:rFonts w:cs="Arial"/>
        </w:rPr>
        <w:t xml:space="preserve"> – 5 лет.</w:t>
      </w:r>
    </w:p>
    <w:p w:rsidR="00AA493D" w:rsidRPr="002B424D" w:rsidRDefault="00AA493D" w:rsidP="002B424D">
      <w:pPr>
        <w:tabs>
          <w:tab w:val="left" w:pos="5565"/>
        </w:tabs>
        <w:ind w:firstLine="709"/>
        <w:rPr>
          <w:rFonts w:cs="Arial"/>
          <w:bCs/>
        </w:rPr>
      </w:pPr>
      <w:r>
        <w:rPr>
          <w:rFonts w:cs="Arial"/>
        </w:rPr>
        <w:t>3</w:t>
      </w:r>
      <w:r w:rsidRPr="00AA493D">
        <w:rPr>
          <w:rFonts w:cs="Arial"/>
        </w:rPr>
        <w:t xml:space="preserve">. </w:t>
      </w:r>
      <w:r w:rsidR="002B424D">
        <w:rPr>
          <w:rFonts w:cs="Arial"/>
        </w:rPr>
        <w:t>Утвердить к</w:t>
      </w:r>
      <w:r w:rsidR="002B424D">
        <w:rPr>
          <w:rFonts w:cs="Arial"/>
          <w:bCs/>
        </w:rPr>
        <w:t>арту</w:t>
      </w:r>
      <w:r w:rsidR="002B424D" w:rsidRPr="00AA493D">
        <w:rPr>
          <w:rFonts w:cs="Arial"/>
          <w:bCs/>
        </w:rPr>
        <w:t>-схем</w:t>
      </w:r>
      <w:r w:rsidR="002B424D">
        <w:rPr>
          <w:rFonts w:cs="Arial"/>
          <w:bCs/>
        </w:rPr>
        <w:t>у</w:t>
      </w:r>
      <w:r w:rsidR="002B424D" w:rsidRPr="00AA493D">
        <w:rPr>
          <w:rFonts w:cs="Arial"/>
          <w:bCs/>
        </w:rPr>
        <w:t xml:space="preserve"> размещения нестационарных торговых объектов на территории </w:t>
      </w:r>
      <w:proofErr w:type="spellStart"/>
      <w:r w:rsidR="002B424D" w:rsidRPr="00AA493D">
        <w:rPr>
          <w:rFonts w:cs="Arial"/>
          <w:bCs/>
        </w:rPr>
        <w:t>Староведугского</w:t>
      </w:r>
      <w:proofErr w:type="spellEnd"/>
      <w:r w:rsidR="002B424D" w:rsidRPr="00AA493D">
        <w:rPr>
          <w:rFonts w:cs="Arial"/>
          <w:bCs/>
        </w:rPr>
        <w:t xml:space="preserve"> сельского поселения Семилукского муниципального района</w:t>
      </w:r>
      <w:r w:rsidR="002B424D">
        <w:rPr>
          <w:rFonts w:cs="Arial"/>
          <w:bCs/>
        </w:rPr>
        <w:t xml:space="preserve"> </w:t>
      </w:r>
      <w:r w:rsidRPr="00AA493D">
        <w:rPr>
          <w:rFonts w:cs="Arial"/>
        </w:rPr>
        <w:t>согласно приложению № 2 к настоящему постановлению.</w:t>
      </w:r>
    </w:p>
    <w:p w:rsidR="00EF525E" w:rsidRPr="00A45EB4" w:rsidRDefault="00AA493D" w:rsidP="00AA493D">
      <w:pPr>
        <w:tabs>
          <w:tab w:val="left" w:pos="426"/>
        </w:tabs>
        <w:ind w:firstLine="709"/>
        <w:rPr>
          <w:rFonts w:cs="Arial"/>
        </w:rPr>
      </w:pPr>
      <w:r>
        <w:rPr>
          <w:rFonts w:cs="Arial"/>
        </w:rPr>
        <w:t>4</w:t>
      </w:r>
      <w:r w:rsidR="00132AE3" w:rsidRPr="00A45EB4">
        <w:rPr>
          <w:rFonts w:cs="Arial"/>
        </w:rPr>
        <w:t>. Признать утратившим силу постановление администрации</w:t>
      </w:r>
      <w:r w:rsidR="00A45EB4" w:rsidRPr="00A45EB4">
        <w:rPr>
          <w:rFonts w:cs="Arial"/>
        </w:rPr>
        <w:t xml:space="preserve"> </w:t>
      </w:r>
      <w:proofErr w:type="spellStart"/>
      <w:r w:rsidR="00A45EB4" w:rsidRPr="00A45EB4">
        <w:rPr>
          <w:rFonts w:cs="Arial"/>
        </w:rPr>
        <w:t>Староведугского</w:t>
      </w:r>
      <w:proofErr w:type="spellEnd"/>
      <w:r w:rsidR="00A45EB4" w:rsidRPr="00A45EB4">
        <w:rPr>
          <w:rFonts w:cs="Arial"/>
        </w:rPr>
        <w:t xml:space="preserve"> сельского поселения Семилукского муниципального района Воронежской области</w:t>
      </w:r>
      <w:r w:rsidR="00132AE3" w:rsidRPr="00A45EB4">
        <w:rPr>
          <w:rFonts w:cs="Arial"/>
        </w:rPr>
        <w:t xml:space="preserve"> </w:t>
      </w:r>
      <w:r w:rsidR="00A45EB4" w:rsidRPr="00A45EB4">
        <w:rPr>
          <w:rFonts w:cs="Arial"/>
        </w:rPr>
        <w:t>от 29.05.2023 г. № 45</w:t>
      </w:r>
      <w:r w:rsidR="00132AE3" w:rsidRPr="00A45EB4">
        <w:rPr>
          <w:rFonts w:cs="Arial"/>
        </w:rPr>
        <w:t xml:space="preserve"> </w:t>
      </w:r>
      <w:r w:rsidR="00A45EB4" w:rsidRPr="00A45EB4">
        <w:rPr>
          <w:rFonts w:cs="Arial"/>
        </w:rPr>
        <w:t xml:space="preserve">«Об утверждении схемы размещения нестационарных торговых </w:t>
      </w:r>
      <w:r w:rsidR="00A45EB4" w:rsidRPr="00A45EB4">
        <w:rPr>
          <w:rFonts w:cs="Arial"/>
        </w:rPr>
        <w:lastRenderedPageBreak/>
        <w:t xml:space="preserve">объектов на территории </w:t>
      </w:r>
      <w:proofErr w:type="spellStart"/>
      <w:r w:rsidR="00A45EB4" w:rsidRPr="00A45EB4">
        <w:rPr>
          <w:rFonts w:cs="Arial"/>
        </w:rPr>
        <w:t>Староведугского</w:t>
      </w:r>
      <w:proofErr w:type="spellEnd"/>
      <w:r w:rsidR="00A45EB4" w:rsidRPr="00A45EB4">
        <w:rPr>
          <w:rFonts w:cs="Arial"/>
        </w:rPr>
        <w:t xml:space="preserve"> сельского поселения Семилукского муниципального района Воронежской области»</w:t>
      </w:r>
      <w:r w:rsidR="00E4384B">
        <w:rPr>
          <w:rFonts w:cs="Arial"/>
        </w:rPr>
        <w:t>.</w:t>
      </w:r>
    </w:p>
    <w:p w:rsidR="00EF525E" w:rsidRPr="00A45EB4" w:rsidRDefault="002B424D">
      <w:pPr>
        <w:tabs>
          <w:tab w:val="left" w:pos="1000"/>
        </w:tabs>
        <w:ind w:firstLine="709"/>
        <w:rPr>
          <w:rFonts w:cs="Arial"/>
        </w:rPr>
      </w:pPr>
      <w:r>
        <w:rPr>
          <w:rFonts w:cs="Arial"/>
        </w:rPr>
        <w:t>5</w:t>
      </w:r>
      <w:r w:rsidR="00132AE3" w:rsidRPr="00A45EB4">
        <w:rPr>
          <w:rFonts w:cs="Arial"/>
        </w:rPr>
        <w:t xml:space="preserve">.Настоящее постановление вступает в силу с момента его </w:t>
      </w:r>
      <w:r w:rsidR="00A45EB4" w:rsidRPr="00A45EB4">
        <w:rPr>
          <w:rFonts w:cs="Arial"/>
        </w:rPr>
        <w:t xml:space="preserve">официального </w:t>
      </w:r>
      <w:r w:rsidR="00132AE3" w:rsidRPr="00A45EB4">
        <w:rPr>
          <w:rFonts w:cs="Arial"/>
        </w:rPr>
        <w:t>обнародования.</w:t>
      </w:r>
    </w:p>
    <w:p w:rsidR="00A45EB4" w:rsidRDefault="002B424D" w:rsidP="00570B6C">
      <w:pPr>
        <w:pStyle w:val="ad"/>
        <w:ind w:firstLine="709"/>
        <w:rPr>
          <w:rFonts w:ascii="Arial" w:hAnsi="Arial" w:cs="Arial"/>
        </w:rPr>
      </w:pPr>
      <w:r w:rsidRPr="002B424D">
        <w:rPr>
          <w:rFonts w:ascii="Arial" w:hAnsi="Arial" w:cs="Arial"/>
        </w:rPr>
        <w:t>6</w:t>
      </w:r>
      <w:r w:rsidR="00A45EB4" w:rsidRPr="002B424D">
        <w:rPr>
          <w:rFonts w:ascii="Arial" w:hAnsi="Arial" w:cs="Arial"/>
        </w:rPr>
        <w:t>.</w:t>
      </w:r>
      <w:r w:rsidR="00A45EB4" w:rsidRPr="00A45EB4">
        <w:t xml:space="preserve"> </w:t>
      </w:r>
      <w:proofErr w:type="gramStart"/>
      <w:r w:rsidR="00A45EB4" w:rsidRPr="00570B6C">
        <w:rPr>
          <w:rFonts w:ascii="Arial" w:hAnsi="Arial" w:cs="Arial"/>
        </w:rPr>
        <w:t>Контроль за</w:t>
      </w:r>
      <w:proofErr w:type="gramEnd"/>
      <w:r w:rsidR="00A45EB4" w:rsidRPr="00570B6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B424D" w:rsidRDefault="002B424D" w:rsidP="00570B6C">
      <w:pPr>
        <w:pStyle w:val="ad"/>
        <w:ind w:firstLine="709"/>
        <w:rPr>
          <w:rFonts w:ascii="Arial" w:hAnsi="Arial" w:cs="Arial"/>
        </w:rPr>
      </w:pPr>
    </w:p>
    <w:p w:rsidR="002B424D" w:rsidRPr="00A45EB4" w:rsidRDefault="002B424D" w:rsidP="00570B6C">
      <w:pPr>
        <w:pStyle w:val="ad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A45EB4" w:rsidRPr="00A45EB4" w:rsidTr="00331F0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B4" w:rsidRPr="00A45EB4" w:rsidRDefault="00A45EB4" w:rsidP="00A45EB4">
            <w:pPr>
              <w:ind w:firstLine="0"/>
              <w:contextualSpacing/>
              <w:rPr>
                <w:rFonts w:cs="Arial"/>
              </w:rPr>
            </w:pPr>
            <w:r w:rsidRPr="00A45EB4">
              <w:rPr>
                <w:rFonts w:cs="Arial"/>
              </w:rPr>
              <w:t xml:space="preserve">Глава </w:t>
            </w:r>
            <w:proofErr w:type="spellStart"/>
            <w:r w:rsidRPr="00A45EB4">
              <w:rPr>
                <w:rFonts w:cs="Arial"/>
              </w:rPr>
              <w:t>Староведугского</w:t>
            </w:r>
            <w:proofErr w:type="spellEnd"/>
            <w:r w:rsidRPr="00A45EB4">
              <w:rPr>
                <w:rFonts w:cs="Arial"/>
              </w:rPr>
              <w:t xml:space="preserve"> </w:t>
            </w:r>
          </w:p>
          <w:p w:rsidR="00A45EB4" w:rsidRPr="00A45EB4" w:rsidRDefault="00A45EB4" w:rsidP="00A45EB4">
            <w:pPr>
              <w:ind w:firstLine="0"/>
              <w:contextualSpacing/>
              <w:rPr>
                <w:rFonts w:cs="Arial"/>
              </w:rPr>
            </w:pPr>
            <w:r w:rsidRPr="00A45EB4">
              <w:rPr>
                <w:rFonts w:cs="Arial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EB4" w:rsidRPr="00A45EB4" w:rsidRDefault="00A45EB4" w:rsidP="00A45EB4">
            <w:pPr>
              <w:ind w:firstLine="0"/>
              <w:contextualSpacing/>
              <w:rPr>
                <w:rFonts w:cs="Arial"/>
              </w:rPr>
            </w:pPr>
          </w:p>
          <w:p w:rsidR="00A45EB4" w:rsidRPr="00A45EB4" w:rsidRDefault="00A45EB4" w:rsidP="00A45EB4">
            <w:pPr>
              <w:tabs>
                <w:tab w:val="left" w:pos="3999"/>
              </w:tabs>
              <w:ind w:firstLine="0"/>
              <w:jc w:val="right"/>
              <w:rPr>
                <w:rFonts w:cs="Arial"/>
              </w:rPr>
            </w:pPr>
            <w:r w:rsidRPr="00A45EB4">
              <w:rPr>
                <w:rFonts w:cs="Arial"/>
              </w:rPr>
              <w:t>Ю.А. Свиридов</w:t>
            </w:r>
          </w:p>
        </w:tc>
      </w:tr>
    </w:tbl>
    <w:p w:rsidR="00A45EB4" w:rsidRPr="00A45EB4" w:rsidRDefault="00A45EB4" w:rsidP="00A45EB4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cs="Arial"/>
        </w:rPr>
      </w:pPr>
    </w:p>
    <w:p w:rsidR="00EF525E" w:rsidRPr="00A45EB4" w:rsidRDefault="00132AE3">
      <w:pPr>
        <w:ind w:left="9639" w:right="111" w:firstLine="0"/>
        <w:jc w:val="left"/>
        <w:rPr>
          <w:rFonts w:cs="Arial"/>
          <w:sz w:val="28"/>
          <w:szCs w:val="28"/>
        </w:rPr>
        <w:sectPr w:rsidR="00EF525E" w:rsidRPr="00A45EB4" w:rsidSect="00FD078E">
          <w:headerReference w:type="default" r:id="rId10"/>
          <w:footerReference w:type="default" r:id="rId11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A45EB4">
        <w:rPr>
          <w:rFonts w:cs="Arial"/>
          <w:sz w:val="28"/>
          <w:szCs w:val="28"/>
        </w:rPr>
        <w:br w:type="page"/>
      </w:r>
    </w:p>
    <w:p w:rsidR="00A45EB4" w:rsidRPr="00A45EB4" w:rsidRDefault="00A45EB4" w:rsidP="00A45EB4">
      <w:pPr>
        <w:ind w:left="8505" w:right="1103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lastRenderedPageBreak/>
        <w:t>Приложение № 1</w:t>
      </w:r>
    </w:p>
    <w:p w:rsidR="00A45EB4" w:rsidRPr="00A45EB4" w:rsidRDefault="00A45EB4" w:rsidP="00A45EB4">
      <w:pPr>
        <w:ind w:left="8505" w:right="1103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t>к постановлению администрации</w:t>
      </w:r>
    </w:p>
    <w:p w:rsidR="00A45EB4" w:rsidRPr="00A45EB4" w:rsidRDefault="00A45EB4" w:rsidP="00A45EB4">
      <w:pPr>
        <w:ind w:left="8505" w:right="1103" w:firstLine="0"/>
        <w:jc w:val="left"/>
        <w:rPr>
          <w:rFonts w:eastAsia="Arial Unicode MS" w:cs="Arial"/>
        </w:rPr>
      </w:pPr>
      <w:proofErr w:type="spellStart"/>
      <w:r w:rsidRPr="00A45EB4">
        <w:rPr>
          <w:rFonts w:eastAsia="Arial Unicode MS" w:cs="Arial"/>
        </w:rPr>
        <w:t>Староведугского</w:t>
      </w:r>
      <w:proofErr w:type="spellEnd"/>
      <w:r w:rsidRPr="00A45EB4">
        <w:rPr>
          <w:rFonts w:eastAsia="Arial Unicode MS" w:cs="Arial"/>
        </w:rPr>
        <w:t xml:space="preserve"> сельского поселения</w:t>
      </w:r>
    </w:p>
    <w:p w:rsidR="00A45EB4" w:rsidRPr="00A45EB4" w:rsidRDefault="00A45EB4" w:rsidP="00A45EB4">
      <w:pPr>
        <w:ind w:left="8505" w:right="1103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t xml:space="preserve">Семилукского муниципального района </w:t>
      </w:r>
    </w:p>
    <w:p w:rsidR="00A45EB4" w:rsidRPr="00A45EB4" w:rsidRDefault="00A45EB4" w:rsidP="00A45EB4">
      <w:pPr>
        <w:ind w:left="8505" w:right="1103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t xml:space="preserve">от </w:t>
      </w:r>
      <w:r w:rsidR="00401D28">
        <w:rPr>
          <w:rFonts w:eastAsia="Arial Unicode MS" w:cs="Arial"/>
        </w:rPr>
        <w:t>13</w:t>
      </w:r>
      <w:r w:rsidRPr="00A45EB4">
        <w:rPr>
          <w:rFonts w:eastAsia="Arial Unicode MS" w:cs="Arial"/>
        </w:rPr>
        <w:t>.0</w:t>
      </w:r>
      <w:r w:rsidR="00401D28">
        <w:rPr>
          <w:rFonts w:eastAsia="Arial Unicode MS" w:cs="Arial"/>
        </w:rPr>
        <w:t>6</w:t>
      </w:r>
      <w:r w:rsidRPr="00A45EB4">
        <w:rPr>
          <w:rFonts w:eastAsia="Arial Unicode MS" w:cs="Arial"/>
        </w:rPr>
        <w:t>.202</w:t>
      </w:r>
      <w:r w:rsidR="00401D28">
        <w:rPr>
          <w:rFonts w:eastAsia="Arial Unicode MS" w:cs="Arial"/>
        </w:rPr>
        <w:t>4</w:t>
      </w:r>
      <w:r w:rsidRPr="00A45EB4">
        <w:rPr>
          <w:rFonts w:eastAsia="Arial Unicode MS" w:cs="Arial"/>
        </w:rPr>
        <w:t xml:space="preserve">г. № </w:t>
      </w:r>
      <w:r w:rsidR="00401D28">
        <w:rPr>
          <w:rFonts w:eastAsia="Arial Unicode MS" w:cs="Arial"/>
        </w:rPr>
        <w:t>1</w:t>
      </w:r>
      <w:r w:rsidRPr="00A45EB4">
        <w:rPr>
          <w:rFonts w:eastAsia="Arial Unicode MS" w:cs="Arial"/>
        </w:rPr>
        <w:t>5</w:t>
      </w:r>
    </w:p>
    <w:p w:rsidR="00A45EB4" w:rsidRPr="00A45EB4" w:rsidRDefault="00A45EB4" w:rsidP="00A45EB4">
      <w:pPr>
        <w:ind w:firstLine="0"/>
        <w:jc w:val="left"/>
        <w:rPr>
          <w:rFonts w:cs="Arial"/>
        </w:rPr>
      </w:pPr>
    </w:p>
    <w:p w:rsidR="00A45EB4" w:rsidRPr="00A45EB4" w:rsidRDefault="00A45EB4" w:rsidP="00A45EB4">
      <w:pPr>
        <w:ind w:firstLine="708"/>
        <w:jc w:val="center"/>
        <w:rPr>
          <w:rFonts w:cs="Arial"/>
        </w:rPr>
      </w:pPr>
      <w:r w:rsidRPr="00A45EB4">
        <w:rPr>
          <w:rFonts w:cs="Arial"/>
        </w:rPr>
        <w:t xml:space="preserve">Схема размещения нестационарных торговых объектов на территории </w:t>
      </w:r>
      <w:proofErr w:type="spellStart"/>
      <w:r w:rsidRPr="00A45EB4">
        <w:rPr>
          <w:rFonts w:cs="Arial"/>
        </w:rPr>
        <w:t>Староведугского</w:t>
      </w:r>
      <w:proofErr w:type="spellEnd"/>
      <w:r w:rsidRPr="00A45EB4">
        <w:rPr>
          <w:rFonts w:cs="Arial"/>
        </w:rPr>
        <w:t xml:space="preserve"> сельского поселения Семилукского муниципального района</w:t>
      </w:r>
    </w:p>
    <w:p w:rsidR="00401D28" w:rsidRPr="00401D28" w:rsidRDefault="00401D28" w:rsidP="00401D28">
      <w:pPr>
        <w:ind w:right="-31" w:firstLine="0"/>
        <w:jc w:val="center"/>
        <w:rPr>
          <w:rFonts w:cs="Arial"/>
          <w:bCs/>
        </w:rPr>
      </w:pPr>
      <w:r w:rsidRPr="00401D28">
        <w:rPr>
          <w:rFonts w:cs="Arial"/>
          <w:bCs/>
        </w:rPr>
        <w:t>Раздел 1. Текстовое описание к схеме размещения нестационарных торговых объектов на территории</w:t>
      </w:r>
    </w:p>
    <w:p w:rsidR="00401D28" w:rsidRPr="00401D28" w:rsidRDefault="00401D28" w:rsidP="00401D28">
      <w:pPr>
        <w:ind w:right="-31" w:firstLine="0"/>
        <w:jc w:val="center"/>
        <w:rPr>
          <w:rFonts w:cs="Arial"/>
          <w:bCs/>
        </w:rPr>
      </w:pPr>
      <w:proofErr w:type="spellStart"/>
      <w:r>
        <w:rPr>
          <w:rFonts w:cs="Arial"/>
          <w:bCs/>
        </w:rPr>
        <w:t>Староведугского</w:t>
      </w:r>
      <w:proofErr w:type="spellEnd"/>
      <w:r>
        <w:rPr>
          <w:rFonts w:cs="Arial"/>
          <w:bCs/>
        </w:rPr>
        <w:t xml:space="preserve"> сельского</w:t>
      </w:r>
      <w:r w:rsidRPr="00401D28">
        <w:rPr>
          <w:rFonts w:cs="Arial"/>
          <w:bCs/>
        </w:rPr>
        <w:t xml:space="preserve"> поселения Семилукского муниципального района Воронежской области</w:t>
      </w:r>
    </w:p>
    <w:p w:rsidR="00A45EB4" w:rsidRPr="00A45EB4" w:rsidRDefault="00A45EB4" w:rsidP="00A45EB4">
      <w:pPr>
        <w:ind w:firstLine="708"/>
        <w:jc w:val="center"/>
        <w:rPr>
          <w:rFonts w:cs="Arial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92"/>
        <w:gridCol w:w="2191"/>
        <w:gridCol w:w="1925"/>
        <w:gridCol w:w="1387"/>
        <w:gridCol w:w="1307"/>
        <w:gridCol w:w="2132"/>
        <w:gridCol w:w="2298"/>
        <w:gridCol w:w="2354"/>
      </w:tblGrid>
      <w:tr w:rsidR="00401D28" w:rsidRPr="00A45EB4" w:rsidTr="00FD078E">
        <w:tc>
          <w:tcPr>
            <w:tcW w:w="403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№№</w:t>
            </w:r>
          </w:p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A45EB4">
              <w:rPr>
                <w:rFonts w:cs="Arial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41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Идентификационный номер НТО</w:t>
            </w:r>
          </w:p>
        </w:tc>
        <w:tc>
          <w:tcPr>
            <w:tcW w:w="651" w:type="pct"/>
          </w:tcPr>
          <w:p w:rsidR="00401D28" w:rsidRPr="00A45EB4" w:rsidRDefault="00401D28" w:rsidP="00331F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>Местонахождение НТО</w:t>
            </w:r>
          </w:p>
          <w:p w:rsidR="00401D28" w:rsidRPr="00A45EB4" w:rsidRDefault="00401D28" w:rsidP="00331F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>(адресный ориентир места размещения нестационарного торгового объекта)</w:t>
            </w:r>
          </w:p>
        </w:tc>
        <w:tc>
          <w:tcPr>
            <w:tcW w:w="469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Площадь места размещения ТО</w:t>
            </w:r>
          </w:p>
        </w:tc>
        <w:tc>
          <w:tcPr>
            <w:tcW w:w="442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Вид НТО</w:t>
            </w:r>
          </w:p>
        </w:tc>
        <w:tc>
          <w:tcPr>
            <w:tcW w:w="721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Период размещения НТО</w:t>
            </w:r>
          </w:p>
        </w:tc>
        <w:tc>
          <w:tcPr>
            <w:tcW w:w="777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Специализация НТО</w:t>
            </w:r>
          </w:p>
        </w:tc>
        <w:tc>
          <w:tcPr>
            <w:tcW w:w="796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5EB4">
              <w:rPr>
                <w:rFonts w:cs="Arial"/>
                <w:color w:val="000000"/>
                <w:sz w:val="20"/>
                <w:szCs w:val="20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№ 381-ФЗ "Об основах государственного регулирования торговой деятельности в Российской Федерации"</w:t>
            </w:r>
          </w:p>
        </w:tc>
      </w:tr>
      <w:tr w:rsidR="00A45EB4" w:rsidRPr="00A45EB4" w:rsidTr="00FD078E">
        <w:tc>
          <w:tcPr>
            <w:tcW w:w="5000" w:type="pct"/>
            <w:gridSpan w:val="8"/>
          </w:tcPr>
          <w:p w:rsidR="00A45EB4" w:rsidRPr="00A45EB4" w:rsidRDefault="00A45EB4" w:rsidP="00A45EB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>Места под постоянное размещение</w:t>
            </w:r>
          </w:p>
        </w:tc>
      </w:tr>
      <w:tr w:rsidR="00401D28" w:rsidRPr="00A45EB4" w:rsidTr="00FD078E">
        <w:tc>
          <w:tcPr>
            <w:tcW w:w="403" w:type="pct"/>
          </w:tcPr>
          <w:p w:rsidR="00401D28" w:rsidRPr="00A45EB4" w:rsidRDefault="00401D28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401D28" w:rsidRPr="00A45EB4" w:rsidRDefault="00570B6C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651" w:type="pct"/>
          </w:tcPr>
          <w:p w:rsidR="00401D28" w:rsidRPr="00A45EB4" w:rsidRDefault="00401D28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 xml:space="preserve">с. Старая Ведуга, </w:t>
            </w:r>
            <w:proofErr w:type="spellStart"/>
            <w:r w:rsidRPr="00A45EB4">
              <w:rPr>
                <w:rFonts w:eastAsiaTheme="minorHAnsi" w:cs="Arial"/>
                <w:sz w:val="20"/>
                <w:szCs w:val="20"/>
              </w:rPr>
              <w:t>ул</w:t>
            </w:r>
            <w:proofErr w:type="gramStart"/>
            <w:r w:rsidRPr="00A45EB4">
              <w:rPr>
                <w:rFonts w:eastAsiaTheme="minorHAnsi" w:cs="Arial"/>
                <w:sz w:val="20"/>
                <w:szCs w:val="20"/>
              </w:rPr>
              <w:t>.Л</w:t>
            </w:r>
            <w:proofErr w:type="gramEnd"/>
            <w:r w:rsidRPr="00A45EB4">
              <w:rPr>
                <w:rFonts w:eastAsiaTheme="minorHAnsi" w:cs="Arial"/>
                <w:sz w:val="20"/>
                <w:szCs w:val="20"/>
              </w:rPr>
              <w:t>енина</w:t>
            </w:r>
            <w:proofErr w:type="spellEnd"/>
            <w:r w:rsidRPr="00A45EB4">
              <w:rPr>
                <w:rFonts w:eastAsiaTheme="minorHAnsi" w:cs="Arial"/>
                <w:sz w:val="20"/>
                <w:szCs w:val="20"/>
              </w:rPr>
              <w:t>, 16а</w:t>
            </w:r>
          </w:p>
        </w:tc>
        <w:tc>
          <w:tcPr>
            <w:tcW w:w="469" w:type="pct"/>
          </w:tcPr>
          <w:p w:rsidR="00401D28" w:rsidRPr="00A45EB4" w:rsidRDefault="00401D28" w:rsidP="00A45E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4</w:t>
            </w:r>
          </w:p>
        </w:tc>
        <w:tc>
          <w:tcPr>
            <w:tcW w:w="442" w:type="pct"/>
          </w:tcPr>
          <w:p w:rsidR="00401D28" w:rsidRPr="00A45EB4" w:rsidRDefault="00401D28" w:rsidP="00331F0A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721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Круглогодично</w:t>
            </w:r>
          </w:p>
        </w:tc>
        <w:tc>
          <w:tcPr>
            <w:tcW w:w="777" w:type="pct"/>
          </w:tcPr>
          <w:p w:rsidR="00401D28" w:rsidRPr="00A45EB4" w:rsidRDefault="00401D28" w:rsidP="00A45EB4">
            <w:pPr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Смешанный</w:t>
            </w:r>
          </w:p>
        </w:tc>
        <w:tc>
          <w:tcPr>
            <w:tcW w:w="796" w:type="pct"/>
          </w:tcPr>
          <w:p w:rsidR="00401D28" w:rsidRPr="00A45EB4" w:rsidRDefault="00401D28" w:rsidP="00331F0A">
            <w:pPr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>Субъект малого или среднего предпринимательства</w:t>
            </w:r>
          </w:p>
        </w:tc>
      </w:tr>
      <w:tr w:rsidR="00401D28" w:rsidRPr="00A45EB4" w:rsidTr="00FD078E">
        <w:tc>
          <w:tcPr>
            <w:tcW w:w="403" w:type="pct"/>
          </w:tcPr>
          <w:p w:rsidR="00401D28" w:rsidRPr="00A45EB4" w:rsidRDefault="00401D28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2</w:t>
            </w:r>
          </w:p>
        </w:tc>
        <w:tc>
          <w:tcPr>
            <w:tcW w:w="741" w:type="pct"/>
          </w:tcPr>
          <w:p w:rsidR="00401D28" w:rsidRPr="00A45EB4" w:rsidRDefault="00570B6C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-</w:t>
            </w:r>
          </w:p>
        </w:tc>
        <w:tc>
          <w:tcPr>
            <w:tcW w:w="651" w:type="pct"/>
          </w:tcPr>
          <w:p w:rsidR="00401D28" w:rsidRPr="00A45EB4" w:rsidRDefault="00401D28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proofErr w:type="gramStart"/>
            <w:r w:rsidRPr="00A45EB4">
              <w:rPr>
                <w:rFonts w:eastAsiaTheme="minorHAnsi" w:cs="Arial"/>
                <w:sz w:val="20"/>
                <w:szCs w:val="20"/>
              </w:rPr>
              <w:t>с</w:t>
            </w:r>
            <w:proofErr w:type="gramEnd"/>
            <w:r w:rsidRPr="00A45EB4">
              <w:rPr>
                <w:rFonts w:eastAsiaTheme="minorHAnsi" w:cs="Arial"/>
                <w:sz w:val="20"/>
                <w:szCs w:val="20"/>
              </w:rPr>
              <w:t>. Старая Ведуга, ул. Ленина, 16б</w:t>
            </w:r>
          </w:p>
        </w:tc>
        <w:tc>
          <w:tcPr>
            <w:tcW w:w="469" w:type="pct"/>
          </w:tcPr>
          <w:p w:rsidR="00401D28" w:rsidRPr="00A45EB4" w:rsidRDefault="00401D28" w:rsidP="00A45E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8</w:t>
            </w:r>
          </w:p>
        </w:tc>
        <w:tc>
          <w:tcPr>
            <w:tcW w:w="442" w:type="pct"/>
          </w:tcPr>
          <w:p w:rsidR="00401D28" w:rsidRPr="00A45EB4" w:rsidRDefault="00401D28" w:rsidP="00331F0A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 xml:space="preserve">Мобильный торговый </w:t>
            </w:r>
            <w:r w:rsidRPr="00A45EB4">
              <w:rPr>
                <w:rFonts w:eastAsiaTheme="minorHAnsi" w:cs="Arial"/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721" w:type="pct"/>
          </w:tcPr>
          <w:p w:rsidR="00401D28" w:rsidRPr="00A45EB4" w:rsidRDefault="00401D28" w:rsidP="00331F0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777" w:type="pct"/>
          </w:tcPr>
          <w:p w:rsidR="00401D28" w:rsidRPr="00A45EB4" w:rsidRDefault="00401D28" w:rsidP="00A45EB4">
            <w:pPr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Смешанный</w:t>
            </w:r>
          </w:p>
        </w:tc>
        <w:tc>
          <w:tcPr>
            <w:tcW w:w="796" w:type="pct"/>
          </w:tcPr>
          <w:p w:rsidR="00401D28" w:rsidRPr="00A45EB4" w:rsidRDefault="00401D28" w:rsidP="00331F0A">
            <w:pPr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 xml:space="preserve">Субъект малого или среднего </w:t>
            </w:r>
            <w:r w:rsidRPr="00A45EB4">
              <w:rPr>
                <w:rFonts w:cs="Arial"/>
                <w:sz w:val="20"/>
                <w:szCs w:val="20"/>
              </w:rPr>
              <w:lastRenderedPageBreak/>
              <w:t>предпринимательства</w:t>
            </w:r>
          </w:p>
        </w:tc>
      </w:tr>
      <w:tr w:rsidR="00A45EB4" w:rsidRPr="00A45EB4" w:rsidTr="00FD078E">
        <w:tc>
          <w:tcPr>
            <w:tcW w:w="5000" w:type="pct"/>
            <w:gridSpan w:val="8"/>
          </w:tcPr>
          <w:p w:rsidR="00A45EB4" w:rsidRPr="00A45EB4" w:rsidRDefault="00A45EB4" w:rsidP="00A45EB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lastRenderedPageBreak/>
              <w:t>Резервные места</w:t>
            </w:r>
          </w:p>
        </w:tc>
      </w:tr>
      <w:tr w:rsidR="00401D28" w:rsidRPr="00A45EB4" w:rsidTr="00FD078E">
        <w:tc>
          <w:tcPr>
            <w:tcW w:w="403" w:type="pct"/>
          </w:tcPr>
          <w:p w:rsidR="00401D28" w:rsidRPr="00A45EB4" w:rsidRDefault="00401D28" w:rsidP="00A45EB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401D28" w:rsidRPr="00A45EB4" w:rsidRDefault="00570B6C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eastAsiaTheme="minorHAnsi" w:cs="Arial"/>
                <w:sz w:val="20"/>
                <w:szCs w:val="20"/>
              </w:rPr>
              <w:t>-</w:t>
            </w:r>
          </w:p>
        </w:tc>
        <w:tc>
          <w:tcPr>
            <w:tcW w:w="651" w:type="pct"/>
          </w:tcPr>
          <w:p w:rsidR="00401D28" w:rsidRPr="00A45EB4" w:rsidRDefault="00401D28" w:rsidP="00A45EB4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proofErr w:type="gramStart"/>
            <w:r w:rsidRPr="00A45EB4">
              <w:rPr>
                <w:rFonts w:eastAsiaTheme="minorHAnsi" w:cs="Arial"/>
                <w:sz w:val="20"/>
                <w:szCs w:val="20"/>
              </w:rPr>
              <w:t>с</w:t>
            </w:r>
            <w:proofErr w:type="gramEnd"/>
            <w:r w:rsidRPr="00A45EB4">
              <w:rPr>
                <w:rFonts w:eastAsiaTheme="minorHAnsi" w:cs="Arial"/>
                <w:sz w:val="20"/>
                <w:szCs w:val="20"/>
              </w:rPr>
              <w:t>. Старая Ведуга, ул. Ленина, 16в</w:t>
            </w:r>
          </w:p>
        </w:tc>
        <w:tc>
          <w:tcPr>
            <w:tcW w:w="469" w:type="pct"/>
          </w:tcPr>
          <w:p w:rsidR="00401D28" w:rsidRPr="00A45EB4" w:rsidRDefault="00401D28" w:rsidP="00A45EB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4</w:t>
            </w:r>
          </w:p>
        </w:tc>
        <w:tc>
          <w:tcPr>
            <w:tcW w:w="442" w:type="pct"/>
          </w:tcPr>
          <w:p w:rsidR="00401D28" w:rsidRPr="00A45EB4" w:rsidRDefault="00401D28" w:rsidP="00331F0A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Мобильный торговый объект</w:t>
            </w:r>
          </w:p>
        </w:tc>
        <w:tc>
          <w:tcPr>
            <w:tcW w:w="721" w:type="pct"/>
          </w:tcPr>
          <w:p w:rsidR="00401D28" w:rsidRPr="00A45EB4" w:rsidRDefault="00401D28" w:rsidP="00A45EB4">
            <w:pPr>
              <w:tabs>
                <w:tab w:val="left" w:pos="2268"/>
              </w:tabs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Круглогодично</w:t>
            </w:r>
          </w:p>
        </w:tc>
        <w:tc>
          <w:tcPr>
            <w:tcW w:w="777" w:type="pct"/>
          </w:tcPr>
          <w:p w:rsidR="00401D28" w:rsidRPr="00A45EB4" w:rsidRDefault="00401D28" w:rsidP="00A45EB4">
            <w:pPr>
              <w:tabs>
                <w:tab w:val="left" w:pos="2268"/>
              </w:tabs>
              <w:ind w:firstLine="0"/>
              <w:jc w:val="center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eastAsiaTheme="minorHAnsi" w:cs="Arial"/>
                <w:sz w:val="20"/>
                <w:szCs w:val="20"/>
              </w:rPr>
              <w:t>Смешанный</w:t>
            </w:r>
          </w:p>
        </w:tc>
        <w:tc>
          <w:tcPr>
            <w:tcW w:w="796" w:type="pct"/>
          </w:tcPr>
          <w:p w:rsidR="00401D28" w:rsidRPr="00A45EB4" w:rsidRDefault="00570B6C" w:rsidP="00A45E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20"/>
                <w:szCs w:val="20"/>
              </w:rPr>
            </w:pPr>
            <w:r w:rsidRPr="00A45EB4">
              <w:rPr>
                <w:rFonts w:cs="Arial"/>
                <w:sz w:val="20"/>
                <w:szCs w:val="20"/>
              </w:rPr>
              <w:t>Субъект малого или среднего</w:t>
            </w:r>
          </w:p>
        </w:tc>
      </w:tr>
    </w:tbl>
    <w:p w:rsidR="00A45EB4" w:rsidRPr="00A45EB4" w:rsidRDefault="00A45EB4" w:rsidP="00A45EB4">
      <w:pPr>
        <w:autoSpaceDE w:val="0"/>
        <w:autoSpaceDN w:val="0"/>
        <w:adjustRightInd w:val="0"/>
        <w:ind w:right="-1" w:firstLine="709"/>
        <w:jc w:val="right"/>
        <w:rPr>
          <w:rFonts w:cs="Arial"/>
          <w:lang w:eastAsia="en-US"/>
        </w:rPr>
        <w:sectPr w:rsidR="00A45EB4" w:rsidRPr="00A45EB4" w:rsidSect="005440F8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AA493D" w:rsidRPr="00A45EB4" w:rsidRDefault="00AA493D" w:rsidP="00AA493D">
      <w:pPr>
        <w:ind w:left="4536" w:right="-1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lastRenderedPageBreak/>
        <w:t xml:space="preserve">Приложение № </w:t>
      </w:r>
      <w:r>
        <w:rPr>
          <w:rFonts w:eastAsia="Arial Unicode MS" w:cs="Arial"/>
        </w:rPr>
        <w:t>2</w:t>
      </w:r>
    </w:p>
    <w:p w:rsidR="00AA493D" w:rsidRPr="00A45EB4" w:rsidRDefault="00AA493D" w:rsidP="00AA493D">
      <w:pPr>
        <w:tabs>
          <w:tab w:val="left" w:pos="9638"/>
        </w:tabs>
        <w:ind w:left="4536" w:right="-1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t>к постановлению администрации</w:t>
      </w:r>
    </w:p>
    <w:p w:rsidR="00AA493D" w:rsidRPr="00A45EB4" w:rsidRDefault="00AA493D" w:rsidP="00AA493D">
      <w:pPr>
        <w:ind w:left="4536" w:right="-1" w:firstLine="0"/>
        <w:jc w:val="left"/>
        <w:rPr>
          <w:rFonts w:eastAsia="Arial Unicode MS" w:cs="Arial"/>
        </w:rPr>
      </w:pPr>
      <w:proofErr w:type="spellStart"/>
      <w:r>
        <w:rPr>
          <w:rFonts w:eastAsia="Arial Unicode MS" w:cs="Arial"/>
        </w:rPr>
        <w:t>Староведугского</w:t>
      </w:r>
      <w:proofErr w:type="spellEnd"/>
      <w:r>
        <w:rPr>
          <w:rFonts w:eastAsia="Arial Unicode MS" w:cs="Arial"/>
        </w:rPr>
        <w:t xml:space="preserve"> сельского </w:t>
      </w:r>
      <w:r w:rsidRPr="00A45EB4">
        <w:rPr>
          <w:rFonts w:eastAsia="Arial Unicode MS" w:cs="Arial"/>
        </w:rPr>
        <w:t>поселения</w:t>
      </w:r>
    </w:p>
    <w:p w:rsidR="00AA493D" w:rsidRPr="00A45EB4" w:rsidRDefault="00AA493D" w:rsidP="00AA493D">
      <w:pPr>
        <w:ind w:left="4536" w:right="-1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t xml:space="preserve">Семилукского муниципального района </w:t>
      </w:r>
    </w:p>
    <w:p w:rsidR="00AA493D" w:rsidRPr="00A45EB4" w:rsidRDefault="00AA493D" w:rsidP="00AA493D">
      <w:pPr>
        <w:ind w:left="4536" w:right="-1" w:firstLine="0"/>
        <w:jc w:val="left"/>
        <w:rPr>
          <w:rFonts w:eastAsia="Arial Unicode MS" w:cs="Arial"/>
        </w:rPr>
      </w:pPr>
      <w:r w:rsidRPr="00A45EB4">
        <w:rPr>
          <w:rFonts w:eastAsia="Arial Unicode MS" w:cs="Arial"/>
        </w:rPr>
        <w:t xml:space="preserve">от </w:t>
      </w:r>
      <w:r>
        <w:rPr>
          <w:rFonts w:eastAsia="Arial Unicode MS" w:cs="Arial"/>
        </w:rPr>
        <w:t>13</w:t>
      </w:r>
      <w:r w:rsidRPr="00A45EB4">
        <w:rPr>
          <w:rFonts w:eastAsia="Arial Unicode MS" w:cs="Arial"/>
        </w:rPr>
        <w:t>.0</w:t>
      </w:r>
      <w:r>
        <w:rPr>
          <w:rFonts w:eastAsia="Arial Unicode MS" w:cs="Arial"/>
        </w:rPr>
        <w:t>6</w:t>
      </w:r>
      <w:r w:rsidRPr="00A45EB4">
        <w:rPr>
          <w:rFonts w:eastAsia="Arial Unicode MS" w:cs="Arial"/>
        </w:rPr>
        <w:t>.202</w:t>
      </w:r>
      <w:r>
        <w:rPr>
          <w:rFonts w:eastAsia="Arial Unicode MS" w:cs="Arial"/>
        </w:rPr>
        <w:t>4</w:t>
      </w:r>
      <w:r w:rsidRPr="00A45EB4">
        <w:rPr>
          <w:rFonts w:eastAsia="Arial Unicode MS" w:cs="Arial"/>
        </w:rPr>
        <w:t xml:space="preserve">г. № </w:t>
      </w:r>
      <w:r>
        <w:rPr>
          <w:rFonts w:eastAsia="Arial Unicode MS" w:cs="Arial"/>
        </w:rPr>
        <w:t>1</w:t>
      </w:r>
      <w:r w:rsidRPr="00A45EB4">
        <w:rPr>
          <w:rFonts w:eastAsia="Arial Unicode MS" w:cs="Arial"/>
        </w:rPr>
        <w:t>5</w:t>
      </w:r>
    </w:p>
    <w:p w:rsidR="00AA493D" w:rsidRDefault="00AA493D">
      <w:pPr>
        <w:tabs>
          <w:tab w:val="left" w:pos="5565"/>
        </w:tabs>
        <w:ind w:firstLine="0"/>
        <w:jc w:val="center"/>
        <w:rPr>
          <w:rFonts w:cs="Arial"/>
          <w:bCs/>
        </w:rPr>
      </w:pPr>
    </w:p>
    <w:p w:rsidR="00AA493D" w:rsidRDefault="00132AE3" w:rsidP="00AA493D">
      <w:pPr>
        <w:tabs>
          <w:tab w:val="left" w:pos="5565"/>
        </w:tabs>
        <w:ind w:firstLine="0"/>
        <w:jc w:val="center"/>
        <w:rPr>
          <w:rFonts w:cs="Arial"/>
          <w:bCs/>
        </w:rPr>
      </w:pPr>
      <w:r w:rsidRPr="00AA493D">
        <w:rPr>
          <w:rFonts w:cs="Arial"/>
          <w:bCs/>
        </w:rPr>
        <w:t xml:space="preserve">Раздел 2. </w:t>
      </w:r>
      <w:r w:rsidR="00AA493D">
        <w:rPr>
          <w:rFonts w:cs="Arial"/>
          <w:bCs/>
        </w:rPr>
        <w:t>Карта</w:t>
      </w:r>
      <w:r w:rsidRPr="00AA493D">
        <w:rPr>
          <w:rFonts w:cs="Arial"/>
          <w:bCs/>
        </w:rPr>
        <w:t>-схем</w:t>
      </w:r>
      <w:r w:rsidR="00AA493D">
        <w:rPr>
          <w:rFonts w:cs="Arial"/>
          <w:bCs/>
        </w:rPr>
        <w:t>а</w:t>
      </w:r>
      <w:r w:rsidRPr="00AA493D">
        <w:rPr>
          <w:rFonts w:cs="Arial"/>
          <w:bCs/>
        </w:rPr>
        <w:t xml:space="preserve"> размещения нестационарных торговых объектов на территории </w:t>
      </w:r>
      <w:proofErr w:type="spellStart"/>
      <w:r w:rsidR="00570B6C" w:rsidRPr="00AA493D">
        <w:rPr>
          <w:rFonts w:cs="Arial"/>
          <w:bCs/>
        </w:rPr>
        <w:t>Староведугского</w:t>
      </w:r>
      <w:proofErr w:type="spellEnd"/>
      <w:r w:rsidR="00570B6C" w:rsidRPr="00AA493D">
        <w:rPr>
          <w:rFonts w:cs="Arial"/>
          <w:bCs/>
        </w:rPr>
        <w:t xml:space="preserve"> сельского поселения </w:t>
      </w:r>
    </w:p>
    <w:p w:rsidR="00EF525E" w:rsidRPr="00AA493D" w:rsidRDefault="00132AE3" w:rsidP="00AA493D">
      <w:pPr>
        <w:tabs>
          <w:tab w:val="left" w:pos="5565"/>
        </w:tabs>
        <w:ind w:firstLine="0"/>
        <w:jc w:val="center"/>
        <w:rPr>
          <w:rFonts w:cs="Arial"/>
          <w:bCs/>
        </w:rPr>
      </w:pPr>
      <w:r w:rsidRPr="00AA493D">
        <w:rPr>
          <w:rFonts w:cs="Arial"/>
          <w:bCs/>
        </w:rPr>
        <w:t>Семилукского муниципального района</w:t>
      </w:r>
      <w:r w:rsidR="00E4384B">
        <w:rPr>
          <w:rFonts w:cs="Arial"/>
          <w:bCs/>
        </w:rPr>
        <w:t xml:space="preserve"> Воронежской области</w:t>
      </w:r>
    </w:p>
    <w:p w:rsidR="00EF525E" w:rsidRPr="00A45EB4" w:rsidRDefault="00EF525E">
      <w:pPr>
        <w:tabs>
          <w:tab w:val="left" w:pos="5565"/>
        </w:tabs>
        <w:ind w:firstLine="0"/>
        <w:jc w:val="center"/>
        <w:rPr>
          <w:rFonts w:cs="Arial"/>
          <w:sz w:val="28"/>
          <w:szCs w:val="28"/>
        </w:rPr>
      </w:pPr>
    </w:p>
    <w:p w:rsidR="00EF525E" w:rsidRPr="00A45EB4" w:rsidRDefault="00570B6C" w:rsidP="00570B6C">
      <w:pPr>
        <w:tabs>
          <w:tab w:val="left" w:pos="5565"/>
        </w:tabs>
        <w:ind w:firstLine="0"/>
        <w:jc w:val="center"/>
        <w:rPr>
          <w:rFonts w:cs="Arial"/>
          <w:sz w:val="28"/>
          <w:szCs w:val="28"/>
        </w:rPr>
      </w:pPr>
      <w:r w:rsidRPr="00D7189D">
        <w:rPr>
          <w:rFonts w:eastAsia="Calibri" w:cs="Arial"/>
          <w:noProof/>
        </w:rPr>
        <w:drawing>
          <wp:inline distT="0" distB="0" distL="0" distR="0" wp14:anchorId="178F2E02" wp14:editId="6AE4B1A1">
            <wp:extent cx="6096000" cy="622554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EB4">
        <w:rPr>
          <w:rFonts w:cs="Arial"/>
          <w:sz w:val="28"/>
          <w:szCs w:val="28"/>
        </w:rPr>
        <w:t xml:space="preserve"> </w:t>
      </w:r>
    </w:p>
    <w:p w:rsidR="00EF525E" w:rsidRPr="00A45EB4" w:rsidRDefault="00EF525E">
      <w:pPr>
        <w:rPr>
          <w:rFonts w:cs="Arial"/>
          <w:sz w:val="28"/>
          <w:szCs w:val="28"/>
        </w:rPr>
      </w:pPr>
    </w:p>
    <w:sectPr w:rsidR="00EF525E" w:rsidRPr="00A45EB4" w:rsidSect="00AA49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27" w:rsidRDefault="00A87C27">
      <w:r>
        <w:separator/>
      </w:r>
    </w:p>
  </w:endnote>
  <w:endnote w:type="continuationSeparator" w:id="0">
    <w:p w:rsidR="00A87C27" w:rsidRDefault="00A8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5E" w:rsidRDefault="00EF52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27" w:rsidRDefault="00A87C27">
      <w:r>
        <w:separator/>
      </w:r>
    </w:p>
  </w:footnote>
  <w:footnote w:type="continuationSeparator" w:id="0">
    <w:p w:rsidR="00A87C27" w:rsidRDefault="00A8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5E" w:rsidRDefault="00EF52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D9"/>
    <w:rsid w:val="000019C2"/>
    <w:rsid w:val="00030A01"/>
    <w:rsid w:val="000568B5"/>
    <w:rsid w:val="000652A9"/>
    <w:rsid w:val="00085B87"/>
    <w:rsid w:val="000951BE"/>
    <w:rsid w:val="00097D00"/>
    <w:rsid w:val="000D5521"/>
    <w:rsid w:val="001053EF"/>
    <w:rsid w:val="00113BAF"/>
    <w:rsid w:val="00132AE3"/>
    <w:rsid w:val="00133C57"/>
    <w:rsid w:val="00165465"/>
    <w:rsid w:val="001C44C6"/>
    <w:rsid w:val="001C6FAB"/>
    <w:rsid w:val="002454A5"/>
    <w:rsid w:val="002468AD"/>
    <w:rsid w:val="002678DF"/>
    <w:rsid w:val="002B2925"/>
    <w:rsid w:val="002B424D"/>
    <w:rsid w:val="002B582A"/>
    <w:rsid w:val="002C6BF8"/>
    <w:rsid w:val="002F5C8C"/>
    <w:rsid w:val="003304C5"/>
    <w:rsid w:val="003348F1"/>
    <w:rsid w:val="00352BE9"/>
    <w:rsid w:val="003856BE"/>
    <w:rsid w:val="003A09BD"/>
    <w:rsid w:val="00401D28"/>
    <w:rsid w:val="004235C9"/>
    <w:rsid w:val="00426458"/>
    <w:rsid w:val="00465466"/>
    <w:rsid w:val="00466B19"/>
    <w:rsid w:val="004D6BFA"/>
    <w:rsid w:val="004E6F90"/>
    <w:rsid w:val="0053375C"/>
    <w:rsid w:val="00537A1E"/>
    <w:rsid w:val="00570B6C"/>
    <w:rsid w:val="005A0E61"/>
    <w:rsid w:val="006107C3"/>
    <w:rsid w:val="0063625E"/>
    <w:rsid w:val="00650060"/>
    <w:rsid w:val="00671EA9"/>
    <w:rsid w:val="006A6B77"/>
    <w:rsid w:val="006B15E4"/>
    <w:rsid w:val="006F21EA"/>
    <w:rsid w:val="0072063E"/>
    <w:rsid w:val="00743FFD"/>
    <w:rsid w:val="00745C7D"/>
    <w:rsid w:val="007741EB"/>
    <w:rsid w:val="007B03DD"/>
    <w:rsid w:val="00833471"/>
    <w:rsid w:val="008E7A3E"/>
    <w:rsid w:val="0092404F"/>
    <w:rsid w:val="009733BF"/>
    <w:rsid w:val="009A62E8"/>
    <w:rsid w:val="009B32BA"/>
    <w:rsid w:val="009E2E0C"/>
    <w:rsid w:val="009F03DE"/>
    <w:rsid w:val="00A15BF4"/>
    <w:rsid w:val="00A22078"/>
    <w:rsid w:val="00A45EB4"/>
    <w:rsid w:val="00A464AF"/>
    <w:rsid w:val="00A70755"/>
    <w:rsid w:val="00A87B6F"/>
    <w:rsid w:val="00A87C27"/>
    <w:rsid w:val="00AA31F1"/>
    <w:rsid w:val="00AA493D"/>
    <w:rsid w:val="00AA653D"/>
    <w:rsid w:val="00AB4A7B"/>
    <w:rsid w:val="00B373D9"/>
    <w:rsid w:val="00B52945"/>
    <w:rsid w:val="00BC415C"/>
    <w:rsid w:val="00BE654C"/>
    <w:rsid w:val="00C00A6B"/>
    <w:rsid w:val="00C40A2E"/>
    <w:rsid w:val="00C55B17"/>
    <w:rsid w:val="00C76188"/>
    <w:rsid w:val="00CC4630"/>
    <w:rsid w:val="00CC70CA"/>
    <w:rsid w:val="00D124F0"/>
    <w:rsid w:val="00D53D6A"/>
    <w:rsid w:val="00D94F6F"/>
    <w:rsid w:val="00DA051F"/>
    <w:rsid w:val="00DA629C"/>
    <w:rsid w:val="00DD7E52"/>
    <w:rsid w:val="00DE58BE"/>
    <w:rsid w:val="00DF1455"/>
    <w:rsid w:val="00DF46F0"/>
    <w:rsid w:val="00E253FD"/>
    <w:rsid w:val="00E260D6"/>
    <w:rsid w:val="00E273F6"/>
    <w:rsid w:val="00E40A8C"/>
    <w:rsid w:val="00E4384B"/>
    <w:rsid w:val="00E545C3"/>
    <w:rsid w:val="00E617F3"/>
    <w:rsid w:val="00E70FEE"/>
    <w:rsid w:val="00EE4086"/>
    <w:rsid w:val="00EF13CE"/>
    <w:rsid w:val="00EF525E"/>
    <w:rsid w:val="00F07072"/>
    <w:rsid w:val="00F1486F"/>
    <w:rsid w:val="00F266ED"/>
    <w:rsid w:val="00F40023"/>
    <w:rsid w:val="00F4144C"/>
    <w:rsid w:val="00F56CAE"/>
    <w:rsid w:val="00FB4537"/>
    <w:rsid w:val="00FD078E"/>
    <w:rsid w:val="00FE0715"/>
    <w:rsid w:val="00FE1BBE"/>
    <w:rsid w:val="00FE3CB0"/>
    <w:rsid w:val="00FF10A7"/>
    <w:rsid w:val="0E063BA0"/>
    <w:rsid w:val="2A6B195D"/>
    <w:rsid w:val="2CDF1AD0"/>
    <w:rsid w:val="48B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Table Grid" w:semiHidden="0" w:uiPriority="3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HTML">
    <w:name w:val="HTML Variable"/>
    <w:rPr>
      <w:rFonts w:ascii="Arial" w:hAnsi="Arial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rFonts w:ascii="Courier" w:hAnsi="Courier"/>
      <w:sz w:val="22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customStyle="1" w:styleId="a7">
    <w:name w:val="Текст примечания Знак"/>
    <w:link w:val="a6"/>
    <w:semiHidden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qFormat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customStyle="1" w:styleId="11">
    <w:name w:val="Сетка таблицы1"/>
    <w:basedOn w:val="a1"/>
    <w:next w:val="ac"/>
    <w:uiPriority w:val="59"/>
    <w:rsid w:val="00A45E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Table Grid" w:semiHidden="0" w:uiPriority="3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HTML">
    <w:name w:val="HTML Variable"/>
    <w:rPr>
      <w:rFonts w:ascii="Arial" w:hAnsi="Arial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rFonts w:ascii="Courier" w:hAnsi="Courier"/>
      <w:sz w:val="22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bCs/>
      <w:sz w:val="26"/>
      <w:szCs w:val="28"/>
    </w:rPr>
  </w:style>
  <w:style w:type="character" w:customStyle="1" w:styleId="a7">
    <w:name w:val="Текст примечания Знак"/>
    <w:link w:val="a6"/>
    <w:semiHidden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qFormat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customStyle="1" w:styleId="11">
    <w:name w:val="Сетка таблицы1"/>
    <w:basedOn w:val="a1"/>
    <w:next w:val="ac"/>
    <w:uiPriority w:val="59"/>
    <w:rsid w:val="00A45E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3CC38-A6C5-4F38-9505-A9194D5D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5</cp:revision>
  <cp:lastPrinted>2024-06-13T05:41:00Z</cp:lastPrinted>
  <dcterms:created xsi:type="dcterms:W3CDTF">2023-04-25T11:08:00Z</dcterms:created>
  <dcterms:modified xsi:type="dcterms:W3CDTF">2024-06-13T10:16:00Z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3649292BDD344937B8E78E5B986CC22C_12</vt:lpwstr>
  </property>
</Properties>
</file>