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93A3EE" wp14:editId="0604CBF0">
            <wp:extent cx="542925" cy="476250"/>
            <wp:effectExtent l="0" t="0" r="9525" b="0"/>
            <wp:docPr id="1" name="Рисунок 1" descr="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</w:p>
    <w:p w:rsidR="000E7665" w:rsidRDefault="000E7665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>
        <w:rPr>
          <w:rFonts w:ascii="Arial" w:eastAsia="Calibri" w:hAnsi="Arial" w:cs="Arial"/>
          <w:bCs/>
          <w:iCs/>
          <w:sz w:val="24"/>
          <w:szCs w:val="24"/>
          <w:lang w:eastAsia="ru-RU"/>
        </w:rPr>
        <w:t>АДМИНИСТРАЦИЯ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СТАРОВЕДУГСКОГО СЕЛЬСКОГО ПОСЕЛЕНИЯ 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 xml:space="preserve">СЕМИЛУКСКОГО МУНИЦИПАЛЬНОГО РАЙОНА </w:t>
      </w:r>
    </w:p>
    <w:p w:rsidR="00F8389E" w:rsidRPr="00F8389E" w:rsidRDefault="00F8389E" w:rsidP="00F8389E">
      <w:pPr>
        <w:keepNext/>
        <w:tabs>
          <w:tab w:val="left" w:pos="4678"/>
          <w:tab w:val="right" w:pos="9072"/>
        </w:tabs>
        <w:autoSpaceDN w:val="0"/>
        <w:spacing w:after="0" w:line="240" w:lineRule="auto"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bCs/>
          <w:iCs/>
          <w:sz w:val="24"/>
          <w:szCs w:val="24"/>
          <w:lang w:eastAsia="ru-RU"/>
        </w:rPr>
        <w:t>ВОРОНЕЖСКОЙ ОБЛАСТИ</w:t>
      </w:r>
    </w:p>
    <w:p w:rsidR="00F8389E" w:rsidRPr="00F8389E" w:rsidRDefault="00F8389E" w:rsidP="00F8389E">
      <w:pPr>
        <w:shd w:val="clear" w:color="auto" w:fill="FFFFFF"/>
        <w:autoSpaceDN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8389E" w:rsidRPr="00F8389E" w:rsidRDefault="00F8389E" w:rsidP="00F8389E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8389E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106DF0" wp14:editId="6E56490E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ул. Ленина, 13, </w:t>
      </w:r>
      <w:proofErr w:type="gram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 Старая Ведуга, 396912, тел/факс (847372)-71-6-26, ОГРН 1023601313735, ИНН 3628001940, КПП 362801001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DA15C6" w:rsidRDefault="00F8389E" w:rsidP="00F8389E">
      <w:pPr>
        <w:tabs>
          <w:tab w:val="left" w:pos="2127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7783E">
        <w:rPr>
          <w:rFonts w:ascii="Arial" w:eastAsia="Times New Roman" w:hAnsi="Arial" w:cs="Arial"/>
          <w:sz w:val="24"/>
          <w:szCs w:val="24"/>
          <w:lang w:eastAsia="ru-RU"/>
        </w:rPr>
        <w:t>28.03.2024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г. №</w:t>
      </w:r>
      <w:r w:rsidR="00CB3E2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A15C6">
        <w:rPr>
          <w:rFonts w:ascii="Arial" w:eastAsia="Times New Roman" w:hAnsi="Arial" w:cs="Arial"/>
          <w:sz w:val="24"/>
          <w:szCs w:val="24"/>
          <w:lang w:eastAsia="ru-RU"/>
        </w:rPr>
        <w:t>8</w:t>
      </w:r>
    </w:p>
    <w:p w:rsidR="00F8389E" w:rsidRPr="00F8389E" w:rsidRDefault="00F8389E" w:rsidP="00F8389E">
      <w:pPr>
        <w:tabs>
          <w:tab w:val="left" w:pos="2127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 Старая Ведуга</w:t>
      </w:r>
    </w:p>
    <w:p w:rsidR="00F8389E" w:rsidRPr="00F8389E" w:rsidRDefault="00F8389E" w:rsidP="00F8389E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2A6C25">
      <w:pPr>
        <w:shd w:val="clear" w:color="auto" w:fill="FFFFFF"/>
        <w:autoSpaceDN w:val="0"/>
        <w:spacing w:after="0" w:line="240" w:lineRule="auto"/>
        <w:ind w:right="-1"/>
        <w:jc w:val="center"/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О внесении изменений в постановление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администрации </w:t>
      </w:r>
      <w:proofErr w:type="spellStart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сельского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поселения Семилукского муниципального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района Воронежской области от 13.12.2019г.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№ 63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«Об утверждении муниципальной программы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сельского поселения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Семилукского муниципального района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>Воронежской области «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Организация предоставления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населению жилищно-коммунальных услуг,</w:t>
      </w:r>
      <w:r w:rsidR="002A6C25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благоустройство</w:t>
      </w:r>
      <w:r w:rsidRPr="00F8389E">
        <w:rPr>
          <w:rFonts w:ascii="Arial" w:eastAsia="Times New Roman" w:hAnsi="Arial" w:cs="Arial"/>
          <w:bCs/>
          <w:color w:val="000000"/>
          <w:spacing w:val="1"/>
          <w:sz w:val="24"/>
          <w:szCs w:val="24"/>
          <w:lang w:eastAsia="ru-RU"/>
        </w:rPr>
        <w:t xml:space="preserve"> и охрана окружающей среды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»»</w:t>
      </w:r>
    </w:p>
    <w:p w:rsidR="00F8389E" w:rsidRPr="00323117" w:rsidRDefault="00F8389E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77783E" w:rsidRPr="00F8389E" w:rsidRDefault="0077783E" w:rsidP="0077783E">
      <w:pPr>
        <w:shd w:val="clear" w:color="auto" w:fill="FFFFFF"/>
        <w:tabs>
          <w:tab w:val="left" w:pos="1174"/>
        </w:tabs>
        <w:autoSpaceDN w:val="0"/>
        <w:spacing w:before="14" w:after="0" w:line="240" w:lineRule="auto"/>
        <w:ind w:left="7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В соответствии со ст.179 Бюджетного Кодекса Российской Федерации, постановлением администрации </w:t>
      </w:r>
      <w:proofErr w:type="spellStart"/>
      <w:r w:rsidRPr="00F8389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от 26.11.2013 №142 «Об утверждении Порядка разработки, реализации и корректировки муниципальных программ </w:t>
      </w:r>
      <w:proofErr w:type="spellStart"/>
      <w:r w:rsidRPr="00F8389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color w:val="000000"/>
          <w:spacing w:val="-3"/>
          <w:sz w:val="24"/>
          <w:szCs w:val="24"/>
          <w:lang w:eastAsia="ru-RU"/>
        </w:rPr>
        <w:t xml:space="preserve"> сельского поселения Семилукского муниципального района», </w:t>
      </w:r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администрация </w:t>
      </w:r>
      <w:proofErr w:type="spellStart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постановляет:</w:t>
      </w:r>
    </w:p>
    <w:p w:rsidR="0077783E" w:rsidRPr="00F8389E" w:rsidRDefault="0077783E" w:rsidP="00777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 xml:space="preserve">1. 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Внести изменения в постановление администрации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от 13.12.2019г. № 63 «Об утверждении муниципальной программы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Семилукского муниципального района Воронежской области «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Организация предоставления населению жилищн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о-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коммунальных услуг, благоустройства и охрана окружающей среды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>»»:</w:t>
      </w:r>
    </w:p>
    <w:p w:rsidR="0077783E" w:rsidRPr="00F8389E" w:rsidRDefault="0077783E" w:rsidP="00777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1.1.Приложение постановления изложить в новой редакции (прилагается).</w:t>
      </w:r>
    </w:p>
    <w:p w:rsidR="0077783E" w:rsidRPr="00F8389E" w:rsidRDefault="0077783E" w:rsidP="0077783E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2.Настоящее постановление вступает в силу с момента</w:t>
      </w:r>
      <w:r w:rsidR="00E24732"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официального 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>обнародования.</w:t>
      </w:r>
    </w:p>
    <w:p w:rsidR="0077783E" w:rsidRPr="00F8389E" w:rsidRDefault="0077783E" w:rsidP="0077783E">
      <w:pPr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1208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</w:t>
      </w:r>
      <w:r w:rsidR="00120835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="0012083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>исполнени</w:t>
      </w:r>
      <w:r w:rsidR="00120835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77783E" w:rsidRPr="00F8389E" w:rsidRDefault="0077783E" w:rsidP="00777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4323F4" w:rsidRPr="00323117" w:rsidRDefault="004323F4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F8389E" w:rsidRPr="00323117" w:rsidTr="002C4EDC"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8389E" w:rsidRPr="00323117" w:rsidRDefault="00F8389E" w:rsidP="0032311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323117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32311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389E" w:rsidRPr="00323117" w:rsidRDefault="00F8389E" w:rsidP="00323117">
            <w:pPr>
              <w:pStyle w:val="ae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:rsidR="00F8389E" w:rsidRPr="00323117" w:rsidRDefault="00F8389E" w:rsidP="00323117">
            <w:pPr>
              <w:pStyle w:val="ae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8389E" w:rsidRPr="00323117" w:rsidRDefault="00F8389E" w:rsidP="00323117">
            <w:pPr>
              <w:pStyle w:val="ae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3117">
              <w:rPr>
                <w:rFonts w:ascii="Arial" w:hAnsi="Arial" w:cs="Arial"/>
                <w:sz w:val="24"/>
                <w:szCs w:val="24"/>
              </w:rPr>
              <w:t>Ю.А. Свиридов</w:t>
            </w:r>
          </w:p>
        </w:tc>
      </w:tr>
    </w:tbl>
    <w:p w:rsidR="002A6C25" w:rsidRPr="00323117" w:rsidRDefault="002A6C25" w:rsidP="00323117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</w:p>
    <w:p w:rsidR="002A6C25" w:rsidRDefault="002A6C25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C4EDC" w:rsidRPr="00F8389E" w:rsidRDefault="002C4EDC" w:rsidP="002A6C25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2C4EDC" w:rsidRPr="00F8389E" w:rsidRDefault="002C4EDC" w:rsidP="002C4EDC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2C4EDC" w:rsidRPr="00F8389E" w:rsidRDefault="002C4EDC" w:rsidP="002C4EDC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</w:p>
    <w:p w:rsidR="002C4EDC" w:rsidRPr="00F8389E" w:rsidRDefault="002C4EDC" w:rsidP="002C4EDC">
      <w:pPr>
        <w:autoSpaceDE w:val="0"/>
        <w:autoSpaceDN w:val="0"/>
        <w:adjustRightInd w:val="0"/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от 13.12.2019г. № 63</w:t>
      </w:r>
    </w:p>
    <w:p w:rsidR="002C4EDC" w:rsidRPr="00F8389E" w:rsidRDefault="00E07274" w:rsidP="002C4EDC">
      <w:pPr>
        <w:autoSpaceDN w:val="0"/>
        <w:spacing w:after="0" w:line="240" w:lineRule="auto"/>
        <w:ind w:left="5103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(в редакции от </w:t>
      </w:r>
      <w:r w:rsidR="0077783E">
        <w:rPr>
          <w:rFonts w:ascii="Arial" w:eastAsia="Calibri" w:hAnsi="Arial" w:cs="Arial"/>
          <w:sz w:val="24"/>
          <w:szCs w:val="24"/>
          <w:lang w:eastAsia="ru-RU"/>
        </w:rPr>
        <w:t>28.03.2024</w:t>
      </w:r>
      <w:r w:rsidR="002C4EDC" w:rsidRPr="00F8389E">
        <w:rPr>
          <w:rFonts w:ascii="Arial" w:eastAsia="Calibri" w:hAnsi="Arial" w:cs="Arial"/>
          <w:sz w:val="24"/>
          <w:szCs w:val="24"/>
          <w:lang w:eastAsia="ru-RU"/>
        </w:rPr>
        <w:t>г. №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="00DA15C6">
        <w:rPr>
          <w:rFonts w:ascii="Arial" w:eastAsia="Calibri" w:hAnsi="Arial" w:cs="Arial"/>
          <w:sz w:val="24"/>
          <w:szCs w:val="24"/>
          <w:lang w:eastAsia="ru-RU"/>
        </w:rPr>
        <w:t>8</w:t>
      </w:r>
      <w:r w:rsidR="002C4EDC" w:rsidRPr="00F8389E">
        <w:rPr>
          <w:rFonts w:ascii="Arial" w:eastAsia="Calibri" w:hAnsi="Arial" w:cs="Arial"/>
          <w:sz w:val="24"/>
          <w:szCs w:val="24"/>
          <w:lang w:eastAsia="ru-RU"/>
        </w:rPr>
        <w:t>)</w:t>
      </w:r>
    </w:p>
    <w:p w:rsidR="002C4EDC" w:rsidRPr="00F8389E" w:rsidRDefault="002C4EDC" w:rsidP="002C4EDC">
      <w:pPr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C4EDC" w:rsidRPr="00F8389E" w:rsidRDefault="002C4EDC" w:rsidP="002C4E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8389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сельского поселения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 Воронежской области</w:t>
      </w:r>
    </w:p>
    <w:p w:rsidR="002C4EDC" w:rsidRDefault="002C4EDC" w:rsidP="002C4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 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»</w:t>
      </w:r>
    </w:p>
    <w:p w:rsidR="002A6C25" w:rsidRDefault="002A6C25">
      <w:pPr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F8389E" w:rsidRPr="002C4EDC" w:rsidRDefault="00F8389E" w:rsidP="002C4E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ПАСПОРТ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сельского поселения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«Организация предоставления населению жилищно-коммунальных услуг, благоустройство и охрана окружающей среды </w:t>
      </w: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»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8"/>
        <w:gridCol w:w="6456"/>
      </w:tblGrid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Повышение устойчивости и надежности функционирования объектов жилищно-коммунальной сферы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Улучшение электроснабжения населенных пунктов.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жилищно-коммунального хозяйства, благоустройства.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Приведение в нормативное состояние объектов коммунального назначения и коммунальной инженерной инфраструктуры.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экологической безопасности и природопользования.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Снижение негативных воздействий на человека и окружающую природную среду.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Сохранение и развитие зеленого фонда муниципального образования.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Привлечение жителей поселения: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интересов,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 в благоустройстве домовладений, территории поселения.</w:t>
            </w:r>
          </w:p>
        </w:tc>
      </w:tr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Сроки реализации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E0727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2020-2026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Уровень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Объемы расходования электроэнергии и природного газа, потребляемых бюджетными учреждениями МО</w:t>
            </w:r>
          </w:p>
        </w:tc>
      </w:tr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Подпрограммы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муниципальной программы и основные мероприятия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>Подпрограмма 1.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lastRenderedPageBreak/>
              <w:t xml:space="preserve">«Благоустройство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поселения».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1.1. </w:t>
            </w:r>
            <w:proofErr w:type="gram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 Строительство (реконструкция, капитальный ремонт) водопроводной сети, водозаборных узлов.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1.3. Содержание и уборка кладбищ.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1.4.Прочие мероприятия по благоустройству.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Подпрограмма 2.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«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и развитие энергетики»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</w:t>
            </w:r>
            <w:r w:rsidR="00E07274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сельского поселения на 2020-202</w:t>
            </w:r>
            <w:r w:rsidR="00881879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6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годы.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lang w:eastAsia="ru-RU"/>
              </w:rPr>
              <w:t xml:space="preserve">2.1. 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. Улучшение электроснабжения населенных пунктов.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2.3. Создание безопасных и благоприятных условий проживания граждан.</w:t>
            </w:r>
          </w:p>
          <w:p w:rsidR="00F8389E" w:rsidRPr="00E24732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2.4. 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Ресурсное обеспечение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мероприятий Программы предусматривается осуществлять непосредственно муниципальным заказчиком из средств, предусмотренных на реализацию программных мероприятий с учётом объёма и источников финансирования за счет средств областного и местного бюджетов.</w:t>
            </w:r>
          </w:p>
          <w:p w:rsidR="00F8389E" w:rsidRPr="00F8389E" w:rsidRDefault="00353758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сумма – </w:t>
            </w:r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25226,61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3800,90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</w:t>
            </w:r>
            <w:r w:rsidR="00CB3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уб.- областного</w:t>
            </w:r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бюджета, 21425,71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2020г.-994,3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74,1 тыс. руб.- областного бюджета, 920,2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2021г.- 5776,44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3577,43 тыс. руб.- 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областного бюджета, 2199,01 тыс. руб. местного бюджета</w:t>
            </w:r>
            <w:proofErr w:type="gramEnd"/>
          </w:p>
          <w:p w:rsidR="00F8389E" w:rsidRPr="00F8389E" w:rsidRDefault="00924A9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2022г.- 3453,8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39,86 тыс. р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уб.- областного бюджета, 3413,94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77783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2023г.- 3285,3</w:t>
            </w:r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в </w:t>
            </w:r>
            <w:proofErr w:type="spellStart"/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E072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54,34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руб.- обла</w:t>
            </w:r>
            <w:r w:rsidR="00CB3E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стного бюджета,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3230,96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924A9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</w:t>
            </w:r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1065,09 тыс. руб. в </w:t>
            </w:r>
            <w:proofErr w:type="spellStart"/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43,09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1022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Default="00924A94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2025г.- 10462,59 тыс. руб. в </w:t>
            </w:r>
            <w:proofErr w:type="spellStart"/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7778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43,09 тыс. руб.- областного, 10419,50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E07274" w:rsidRPr="00F8389E" w:rsidRDefault="0077783E" w:rsidP="00E072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2026г.- 189,09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43,09 тыс. руб.- областного, 146</w:t>
            </w:r>
            <w:r w:rsidR="00E07274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</w:tc>
      </w:tr>
      <w:tr w:rsidR="00F8389E" w:rsidRPr="00F8389E" w:rsidTr="00E24732"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Ожидаемые результаты реализации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Уровень собираемости платежей за предоставленные жилищно-коммунальные услуги 100 %.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Реконструкция водоводов.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Полный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Ликвидация с территории поселения отходов, скапливающихся на несанкционированных свалках.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Увеличение количества зеленых насаждений, высаженных на территории муниципального образования.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1. Характеристика сферы реализации программы, описание основных проблем в указанной сфере и прогноз её реализации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Электроснабжение. Электроснабжение потребителей поселения в настоящее время осуществляется от существующих воздушных электролиний, построенных в 1950–1984 гг.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Основное и вспомогательное оборудование физически и морально устарело, требует реконструкции и замены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на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высокоэффективное и энергоемкое.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bCs/>
          <w:sz w:val="24"/>
          <w:szCs w:val="24"/>
          <w:lang w:eastAsia="ru-RU"/>
        </w:rPr>
        <w:t>Газоснабжение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. В настоящее время газоснабжение муниципального образования развивается на базе природного газа, который подается от существующей газораспределительной станции.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Поселение имеет сеть трубопроводов природного газа высокого и низкого давлений, протяженность улич</w:t>
      </w:r>
      <w:r w:rsidR="0033736F">
        <w:rPr>
          <w:rFonts w:ascii="Arial" w:eastAsia="Calibri" w:hAnsi="Arial" w:cs="Arial"/>
          <w:sz w:val="24"/>
          <w:szCs w:val="24"/>
          <w:lang w:eastAsia="ru-RU"/>
        </w:rPr>
        <w:t>ной газовой сети составляет – 70,3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км.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Уровень газификации домовладен</w:t>
      </w:r>
      <w:r w:rsidR="0033736F">
        <w:rPr>
          <w:rFonts w:ascii="Arial" w:eastAsia="Calibri" w:hAnsi="Arial" w:cs="Arial"/>
          <w:sz w:val="24"/>
          <w:szCs w:val="24"/>
          <w:lang w:eastAsia="ru-RU"/>
        </w:rPr>
        <w:t>ий природным газом составляет 61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%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Основное направление – повышение уровня жизни населения: развитие сети инженерных коммуникаций – строительство,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внутрипоселковых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газовых сетей низкого давления, перевод котельных на газовое топливо, строительство сетей водоснабжения.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Эффективность мероприятий будет зависеть от наличия необходимого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целевого финансирования.</w:t>
      </w: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Перечисленные проблемы требуют системного программного решения, на которое направлена настоящая Программа. Разработка и реализация Программы позволит повысить уровень жизни населения.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Программы является повышение качества жизни населения.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Задачи Программы: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Реализация полномочий органа местного самоуправления в сфере жилищно-коммунального хозяйства.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Привлечение жителей поселения к реализации на территории поселения единой политики в сфере жилищного строительства, сотрудничество всех субъектов жилищного строительства в целях соблюдения взаимного баланса интересов.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2.1. Сроки и этапы реализации муниципальной 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Общий срок реализации муниципальной программы ра</w:t>
      </w:r>
      <w:r w:rsidR="00881879">
        <w:rPr>
          <w:rFonts w:ascii="Arial" w:eastAsia="Times New Roman" w:hAnsi="Arial" w:cs="Arial"/>
          <w:sz w:val="24"/>
          <w:szCs w:val="24"/>
          <w:lang w:eastAsia="ru-RU"/>
        </w:rPr>
        <w:t>ссчитан на период с 2020 по 2026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Подпрограмма 1. «Благоустройство территории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сельского поселения».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2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8413"/>
      </w:tblGrid>
      <w:tr w:rsidR="00F8389E" w:rsidRPr="00F8389E" w:rsidTr="00E24732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323117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8389E"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="00F8389E"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</w:tc>
      </w:tr>
      <w:tr w:rsidR="00F8389E" w:rsidRPr="00F8389E" w:rsidTr="00E24732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</w:tc>
      </w:tr>
      <w:tr w:rsidR="00F8389E" w:rsidRPr="00F8389E" w:rsidTr="00E24732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Содержание и уборка кладбищ.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F8389E" w:rsidRPr="00F8389E" w:rsidTr="00E24732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Прочие мероприятия по благоустройству.</w:t>
            </w:r>
          </w:p>
        </w:tc>
      </w:tr>
    </w:tbl>
    <w:p w:rsidR="00F8389E" w:rsidRPr="00F8389E" w:rsidRDefault="00F8389E" w:rsidP="00921ECC">
      <w:pPr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lastRenderedPageBreak/>
        <w:t>Подпрограмма 2 «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и развитие энергетики»</w:t>
      </w:r>
      <w:r w:rsidR="00E24732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  <w:proofErr w:type="gramStart"/>
      <w:r w:rsidRPr="00F8389E">
        <w:rPr>
          <w:rFonts w:ascii="Arial" w:eastAsia="MS Mincho" w:hAnsi="Arial" w:cs="Arial"/>
          <w:sz w:val="24"/>
          <w:szCs w:val="24"/>
          <w:lang w:eastAsia="ru-RU"/>
        </w:rPr>
        <w:t>сельского</w:t>
      </w:r>
      <w:proofErr w:type="gram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поселения.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"/>
        <w:gridCol w:w="8857"/>
      </w:tblGrid>
      <w:tr w:rsidR="00F8389E" w:rsidRPr="00F8389E" w:rsidTr="00E24732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освещения.</w:t>
            </w:r>
          </w:p>
        </w:tc>
      </w:tr>
      <w:tr w:rsidR="00F8389E" w:rsidRPr="00F8389E" w:rsidTr="00E24732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Улучшение электроснабжения населенных пунктов.</w:t>
            </w:r>
          </w:p>
        </w:tc>
      </w:tr>
      <w:tr w:rsidR="00F8389E" w:rsidRPr="00F8389E" w:rsidTr="00E24732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</w:tc>
      </w:tr>
      <w:tr w:rsidR="00F8389E" w:rsidRPr="00F8389E" w:rsidTr="00E24732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Программы</w:t>
      </w:r>
    </w:p>
    <w:p w:rsidR="00F8389E" w:rsidRPr="00F8389E" w:rsidRDefault="00F8389E" w:rsidP="00F8389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программных мероприятий планируется осуществлять за счет средств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F8389E" w:rsidRPr="00F8389E" w:rsidRDefault="00F8389E" w:rsidP="00F8389E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F8389E" w:rsidRPr="00F8389E" w:rsidRDefault="00F8389E" w:rsidP="00F8389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Программе.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highlight w:val="yellow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5. Анализ рисков реализации Программы и описание мер управления рисками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Программы возможны риски.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Финансовые риски: отсутствие или недостаточное финансирование может привести к тому, что показатели не будут достигнуты в полном объеме.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области, Семилукского муниципального района,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 xml:space="preserve">Для минимизации воздействия данной группы рисков в рамках реализации </w:t>
      </w:r>
      <w:r w:rsidRPr="00F8389E">
        <w:rPr>
          <w:rFonts w:ascii="Arial" w:hAnsi="Arial" w:cs="Arial"/>
          <w:sz w:val="24"/>
          <w:szCs w:val="24"/>
          <w:lang w:eastAsia="x-none"/>
        </w:rPr>
        <w:t>П</w:t>
      </w:r>
      <w:proofErr w:type="spellStart"/>
      <w:r w:rsidRPr="00F8389E">
        <w:rPr>
          <w:rFonts w:ascii="Arial" w:hAnsi="Arial" w:cs="Arial"/>
          <w:sz w:val="24"/>
          <w:szCs w:val="24"/>
          <w:lang w:val="x-none" w:eastAsia="x-none"/>
        </w:rPr>
        <w:t>рограммы</w:t>
      </w:r>
      <w:proofErr w:type="spellEnd"/>
      <w:r w:rsidRPr="00F8389E">
        <w:rPr>
          <w:rFonts w:ascii="Arial" w:hAnsi="Arial" w:cs="Arial"/>
          <w:sz w:val="24"/>
          <w:szCs w:val="24"/>
          <w:lang w:val="x-none" w:eastAsia="x-none"/>
        </w:rPr>
        <w:t xml:space="preserve"> планируется: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- проводить мониторинг изменений в федеральном и областном законодательстве.</w:t>
      </w:r>
    </w:p>
    <w:p w:rsidR="00FF2BAE" w:rsidRDefault="00FF2BA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6. Оценка эффективности реализации Программы</w:t>
      </w: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Социально-экономическая эффективность реализации Программы заключается в достижении поставленных целей и задач, путем выполнения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запланированного объема программных мероприятий и достижения конечных результатов.</w:t>
      </w:r>
    </w:p>
    <w:p w:rsidR="002A6C25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ПАСПОРТ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Подпрограммы 1 </w:t>
      </w:r>
      <w:proofErr w:type="spellStart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 xml:space="preserve"> сельского поселения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«Благоустройство территории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57"/>
        <w:gridCol w:w="6397"/>
      </w:tblGrid>
      <w:tr w:rsidR="00F8389E" w:rsidRPr="00F8389E" w:rsidTr="00E2473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8389E" w:rsidRPr="00F8389E" w:rsidTr="00E2473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Повышение уровня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  <w:p w:rsidR="00F8389E" w:rsidRPr="002A6C25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A6C25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2A6C25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F8389E" w:rsidRPr="00F8389E" w:rsidTr="00E2473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Реализация полномочий органа местного самоуправления в сфере благоустройства.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Привлечение жителей поселения в благоустройстве домовладений, территории поселения.</w:t>
            </w:r>
          </w:p>
        </w:tc>
      </w:tr>
      <w:tr w:rsidR="00F8389E" w:rsidRPr="00F8389E" w:rsidTr="00E2473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Уровень благоустройства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поселения.</w:t>
            </w:r>
          </w:p>
        </w:tc>
      </w:tr>
      <w:tr w:rsidR="00F8389E" w:rsidRPr="00F8389E" w:rsidTr="00E2473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Основные мероприятия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Строительство (реконструкция, капитальный ремонт) водопроводной сети, водозаборных узлов.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3. Содержание и уборка кладбищ.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4.Прочие мероприятия по благоустройству.</w:t>
            </w:r>
          </w:p>
        </w:tc>
      </w:tr>
      <w:tr w:rsidR="00F8389E" w:rsidRPr="00F8389E" w:rsidTr="00E2473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Ресурсное обеспечение подпр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ограммы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мероприятий предусматривается осуществлять непосредственно муниципальным заказчиком из средств, предусмотренных на реализацию подпрограммных мероприятий с учётом объёма и источников финансирования за счет средств областного и местного бюджетов. </w:t>
            </w:r>
          </w:p>
          <w:p w:rsidR="00F8389E" w:rsidRPr="00F8389E" w:rsidRDefault="00927DC9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Общая сумма – 13551,01 тыс. руб.,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716</w:t>
            </w:r>
            <w:r w:rsidR="00353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руб.- областного бюджета, 12834,31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2020г.-424,3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10,4 тыс. руб.- </w:t>
            </w:r>
            <w:r w:rsidR="0033736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бюджета, 413,9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2021г.- 1981,83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621,82 тыс. руб.- областного бюджета, 1360,01 тыс. руб. местного бюджета</w:t>
            </w:r>
            <w:proofErr w:type="gramEnd"/>
          </w:p>
          <w:p w:rsidR="00F8389E" w:rsidRPr="00F8389E" w:rsidRDefault="008B0C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2022г.- 283,68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15,28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268,4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CB3E27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2023г.- 4</w:t>
            </w:r>
            <w:r w:rsidR="00927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31,3 тыс. руб. в </w:t>
            </w:r>
            <w:proofErr w:type="spellStart"/>
            <w:r w:rsidR="00927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927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,3 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ыс. руб.- областного бюджета, </w:t>
            </w:r>
            <w:r w:rsidR="00927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927DC9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2024г.- 203,3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</w:t>
            </w:r>
            <w:r w:rsidR="008B0C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ыс. руб.- областного бюджета, 11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руб. местного бюджета</w:t>
            </w:r>
            <w:proofErr w:type="gramEnd"/>
          </w:p>
          <w:p w:rsidR="00F8389E" w:rsidRDefault="00927DC9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2025г.-10123,3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13,3 тыс. руб.- областного, 10110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353758" w:rsidRPr="00F8389E" w:rsidRDefault="00927DC9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2026г.-103,3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13,3 тыс. руб.- областного, 9</w:t>
            </w:r>
            <w:r w:rsidR="003537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353758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</w:tc>
      </w:tr>
      <w:tr w:rsidR="00F8389E" w:rsidRPr="00F8389E" w:rsidTr="00E24732">
        <w:tc>
          <w:tcPr>
            <w:tcW w:w="1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>Ожидаемые конечные результаты</w:t>
            </w:r>
          </w:p>
        </w:tc>
        <w:tc>
          <w:tcPr>
            <w:tcW w:w="3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Реализация подпрограммы позволит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-ликвидацию с территории муниципального образования несанкционированных свалок,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-озеленение территории муниципального образования,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-цветочное оформление парков, скверов, памятников павших в годы Великой Отечественной Войны и зон отдыха.</w:t>
            </w:r>
          </w:p>
        </w:tc>
      </w:tr>
    </w:tbl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Комплексные мероприятия по охране природы и оздоровлению окружающей среды от вредных воздействий, связанных с хозяйственной и иной деятельностью, следует предусматривать в соответствии с нормативными актами, регулирующими природоохранную деятельность.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Для поселения в целом характерно достаточное количество озелененных территорий ограниченного пользования: территорий</w:t>
      </w:r>
      <w:r w:rsidRPr="00F8389E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школ, спортивных площадок. Наиболее благоустроенной частью поселения является центральная часть поселения, где осуществляется уход за деревьями и кустарниками.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Территория муниципального образования в целом достаточно озеленена за счет зеленых зон, садов и озелененных участков частных домовладений, процент которых в жилой застройке населенного пункта достаточно высок.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Основные экологические проблемы муниципального образования связаны со сбором ТБО, а также решением вопросов по организации несанкционированных свалок.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Лесопарковые зоны на территории муниципального образования создавались более 40 лет назад, многие насаждения повреждены и нуждаются в замещающей посадке. Необходимо поэтапно ликвидировать старые, высокорослые деревья, осуществлять посадку новых деревьев и кустарников, производить омолаживающую и формовочную обрезку деревьев.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Эффективность мероприятий будет зависеть от наличия необходимого </w:t>
      </w: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целевого финансирования.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Перечисленные проблемы требуют системного программного решения, на которое направлена настоящая подпрограмма. Реализация подпрограммы позволит улучшить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эстетическое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и экологического состояния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2. 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контрольных этапов реализации Программы.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уровень благоустроенности территории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Задачи Программы: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Реализация полномочий органа местного самоуправления в сфере благоустройства.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Привлечение жителей поселения в благоустройстве домовладений, территории поселения.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Ожидаемыми результатами реализации Программы являются: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Ликвидация с территории муниципального образования отходов, скапливающихся на несанкционированных свалках.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Увеличение количества зеленых насаждений, высаженных на территории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Цветочное оформление парков, скверов, памятников павших в годы Великой Отечественной Войны и зон отдыха.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Для достижения намеченной цели в рамках подпрограммы предусматривается реализация следующих основных мероприятий: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Основные мероприятия: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1. Проведение комплекса мер по снижению образования несанкционированных свалок отходов, включая их ликвидацию.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2. Организация работ по формированию крон, обрезке, санитарной рубке (сносу) и удалению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старовозрастных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, </w:t>
      </w:r>
      <w:proofErr w:type="spellStart"/>
      <w:r w:rsidRPr="00F8389E">
        <w:rPr>
          <w:rFonts w:ascii="Arial" w:eastAsia="MS Mincho" w:hAnsi="Arial" w:cs="Arial"/>
          <w:sz w:val="24"/>
          <w:szCs w:val="24"/>
          <w:lang w:eastAsia="ru-RU"/>
        </w:rPr>
        <w:t>фаутных</w:t>
      </w:r>
      <w:proofErr w:type="spellEnd"/>
      <w:r w:rsidRPr="00F8389E">
        <w:rPr>
          <w:rFonts w:ascii="Arial" w:eastAsia="MS Mincho" w:hAnsi="Arial" w:cs="Arial"/>
          <w:sz w:val="24"/>
          <w:szCs w:val="24"/>
          <w:lang w:eastAsia="ru-RU"/>
        </w:rPr>
        <w:t>, малоценных, аварийных насаждений.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3. Посадка зеленых насаждений, создание, реконструкция (восстановление) газонов и цветников, содержание и уход за объектами озеленения.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4. Создание, восстановление, благоустройство и содержание памятников павших в годы ВОВ воинов и зон отдыха муниципального образования.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8. Организация проведения субботников.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9 . Содержание и уборка кладбищ.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10. Прочие мероприятия по благоустройству.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Финансирование подпрограммных мероприятий планируется осуществлять за счет средств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F8389E" w:rsidRPr="00F8389E" w:rsidRDefault="00F8389E" w:rsidP="002A6C2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5. Анализ рисков реализации подпрограммы и описание мер управления рисками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6. Оценка эффективности реализации подпрограммы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подпрограммных мероприятий и достижения конечных результатов.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 xml:space="preserve">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br w:type="page"/>
      </w:r>
      <w:r w:rsidRPr="00F8389E">
        <w:rPr>
          <w:rFonts w:ascii="Arial" w:eastAsia="MS Mincho" w:hAnsi="Arial" w:cs="Arial"/>
          <w:sz w:val="24"/>
          <w:szCs w:val="24"/>
          <w:lang w:eastAsia="ru-RU"/>
        </w:rPr>
        <w:lastRenderedPageBreak/>
        <w:t>ПАСПОРТ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" w:firstLine="709"/>
        <w:jc w:val="center"/>
        <w:rPr>
          <w:rFonts w:ascii="Arial" w:eastAsia="Calibri" w:hAnsi="Arial" w:cs="Arial"/>
          <w:spacing w:val="-2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pacing w:val="-2"/>
          <w:sz w:val="24"/>
          <w:szCs w:val="24"/>
          <w:lang w:eastAsia="ru-RU"/>
        </w:rPr>
        <w:t>Подпрограммы 2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«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Энергоэффективность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и р</w:t>
      </w:r>
      <w:r w:rsidR="00353758">
        <w:rPr>
          <w:rFonts w:ascii="Arial" w:eastAsia="Calibri" w:hAnsi="Arial" w:cs="Arial"/>
          <w:sz w:val="24"/>
          <w:szCs w:val="24"/>
          <w:lang w:eastAsia="ru-RU"/>
        </w:rPr>
        <w:t xml:space="preserve">азвитие энергетики»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  <w:gridCol w:w="6074"/>
      </w:tblGrid>
      <w:tr w:rsidR="00F8389E" w:rsidRPr="00F8389E" w:rsidTr="00E24732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Подпрограммы 2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8389E" w:rsidRPr="00F8389E" w:rsidTr="00E24732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Цели подпрограммы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на территории муниципального образования за счет реализации энергосберегающих мероприятий, повышение энергетической эффективности.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Улучшение электроснабжения населенных пунктов. 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Повышение качества услуг.</w:t>
            </w:r>
          </w:p>
        </w:tc>
      </w:tr>
      <w:tr w:rsidR="00F8389E" w:rsidRPr="00F8389E" w:rsidTr="00E24732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Задачи подпрограммы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Реализация полномочий органа местного самоуправления в сфере энергетического комплекса.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Проведение энергосберегающих мероприятий в подведомственных бюджетных учреждениях.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Развитие экономических и правовых механизмов, ориентированных на стимулирование энергосберегающей деятельности. </w:t>
            </w:r>
          </w:p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Повышение информированности всех групп потребителей энергетических ресурсов о современных энергосберегающих и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технологиях.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Повышение надежности энергетического комплекса на территории поселения для улучшения электроснабжения населенных пунктов.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рисков возникновения аварийных ситуаций.</w:t>
            </w:r>
          </w:p>
        </w:tc>
      </w:tr>
      <w:tr w:rsidR="00F8389E" w:rsidRPr="00F8389E" w:rsidTr="00E24732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Целевые показатели эффективности 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>реализации подпрограммы 2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экономии электроэнергии.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Объем экономии природного газа.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Увеличение доли освещенности населенных пунктов.</w:t>
            </w:r>
          </w:p>
        </w:tc>
      </w:tr>
      <w:tr w:rsidR="00F8389E" w:rsidRPr="00F8389E" w:rsidTr="00E24732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Основные мероприятия</w:t>
            </w: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 подпрограммы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 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мероприятия:</w:t>
            </w:r>
          </w:p>
          <w:p w:rsidR="00F8389E" w:rsidRPr="00F8389E" w:rsidRDefault="00F8389E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1.Строительство, капитальный ремонт, ремонт и обслуживание сетей уличного освещения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Улучшение электроснабжения населенных пунктов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Создание безопасных и благоприятных условий проживания граждан.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4. 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</w:p>
        </w:tc>
      </w:tr>
      <w:tr w:rsidR="00F8389E" w:rsidRPr="00F8389E" w:rsidTr="00E24732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lastRenderedPageBreak/>
              <w:t xml:space="preserve">Ресурсное обеспечение подпрограммы 2 муниципальной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мероприятий предусматривается осуществлять непосредственно муниципальным заказчиком из средств, предусмотренных на реализацию подпрограммных мероприятий с учётом объёма и источников финансирования</w:t>
            </w:r>
            <w:r w:rsidR="003231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и местного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бюджетов. </w:t>
            </w:r>
            <w:proofErr w:type="gramStart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Общая сумма – </w:t>
            </w:r>
            <w:r w:rsidR="00927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9425,68</w:t>
            </w:r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в </w:t>
            </w:r>
            <w:proofErr w:type="spellStart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4450C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927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3165,34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</w:t>
            </w:r>
            <w:r w:rsidR="00927DC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б.- областного бюджета, 6260,34</w:t>
            </w: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2020г.-570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63,7 тыс. руб.- областного бюджета, 506,3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2021г.- 3794,61 тыс. руб.;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2955,61 тыс. руб.- областного бюджета, 839 тыс. руб. местного бюджета</w:t>
            </w:r>
            <w:proofErr w:type="gramEnd"/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2022г.- 3170,12 тыс. руб., в </w:t>
            </w:r>
            <w:proofErr w:type="spellStart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24,58 тыс. руб.- областного бюджета, 3145,54 тыс. руб. местного бюджета</w:t>
            </w:r>
            <w:proofErr w:type="gramEnd"/>
          </w:p>
          <w:p w:rsidR="00F8389E" w:rsidRPr="00F8389E" w:rsidRDefault="0033736F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2023г.- 604,08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32,08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руб.- областного бюджета, 572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Pr="00F8389E" w:rsidRDefault="00927DC9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2024г.- 861,79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29,79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руб.- областного бюджета, 832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F8389E" w:rsidRDefault="00927DC9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2025г.-339,29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29,79 тыс. руб.- областного, 309,5</w:t>
            </w:r>
            <w:r w:rsidR="00F8389E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353758" w:rsidRDefault="00927DC9" w:rsidP="003537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2026г.-85,79 тыс. руб. в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29,79 тыс. руб.- областного, 56</w:t>
            </w:r>
            <w:r w:rsidR="00353758" w:rsidRPr="00F838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местного бюджета</w:t>
            </w:r>
            <w:proofErr w:type="gramEnd"/>
          </w:p>
          <w:p w:rsidR="00353758" w:rsidRPr="00F8389E" w:rsidRDefault="00353758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8389E" w:rsidRPr="00F8389E" w:rsidTr="00E24732"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pacing w:val="-2"/>
                <w:sz w:val="24"/>
                <w:szCs w:val="24"/>
                <w:lang w:eastAsia="ru-RU"/>
              </w:rPr>
              <w:t xml:space="preserve">Ожидаемые результаты реализации подпрограммы 2 </w:t>
            </w: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3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Наличие в органах местного самоуправления, муниципальных учреждениях, муниципальных унитарных предприятиях: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- топливно-энергетических балансов;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-установленных нормативов энергоресурса-потребления.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Снижение затрат местного бюджета на оплату коммунальных ресурсов.</w:t>
            </w:r>
          </w:p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"/>
              <w:jc w:val="both"/>
              <w:rPr>
                <w:rFonts w:ascii="Arial" w:eastAsia="MS Mincho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8389E">
              <w:rPr>
                <w:rFonts w:ascii="Arial" w:eastAsia="MS Mincho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Подпрограмма устанавливает цели и задачи энергосбережения и повышения энергетической эффективности в связи с приоритетами социально-экономического развития Воронежской области, определяет мероприятия в области рационального использования энергетических ресурсов, источники и объемы финансирования, механизм реализации подпрограммы, 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>контроль за</w:t>
      </w:r>
      <w:proofErr w:type="gram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ходом ее реализации, оценку экономической эффективности подпрограммы.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Подпрограмма направлена на повышение качества жизни населения и на основе обеспечения рационального использования энергетических ресурсов при их производстве, передаче и потреблении и создания условий для повышения энергетической эффективности экономики поселения и бюджетной сферы.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В настоящее время экономика и бюджетная сфера характеризуется повышенной энергоемкостью.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2. Комплексным характером проблемы и необходимостью координации действий по ее решению.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4.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Раздел 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В последние годы тема энергосбережения приобрела большую актуальность, а повышение энергетической эффективности определено в качестве одного из ключевых приоритетов технологической модернизации страны.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Основным приоритетом муниципальной политики при реализации подпрограммы является повышение энергетической эффективности при потреблении энергетических ресурсов и создание условий для перевода экономики и бюджетной сферы муниципального образования на энергосберегающий путь развития.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Задачи подпрограммы: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S Mincho" w:hAnsi="Arial" w:cs="Arial"/>
          <w:sz w:val="24"/>
          <w:szCs w:val="24"/>
          <w:lang w:eastAsia="ru-RU"/>
        </w:rPr>
      </w:pPr>
      <w:r w:rsidRPr="00F8389E">
        <w:rPr>
          <w:rFonts w:ascii="Arial" w:eastAsia="MS Mincho" w:hAnsi="Arial" w:cs="Arial"/>
          <w:sz w:val="24"/>
          <w:szCs w:val="24"/>
          <w:lang w:eastAsia="ru-RU"/>
        </w:rPr>
        <w:t>Реализация полномочий органа местного самоуправления в сфере энергетического комплекса.</w:t>
      </w:r>
    </w:p>
    <w:p w:rsidR="00F8389E" w:rsidRPr="00F8389E" w:rsidRDefault="00F8389E" w:rsidP="00F8389E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Проведение энергосберегающих мероприятий в подведомственных бюджетных учреждениях.</w:t>
      </w:r>
    </w:p>
    <w:p w:rsidR="00F8389E" w:rsidRPr="00F8389E" w:rsidRDefault="00F8389E" w:rsidP="00F8389E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Развитие экономических и правовых механизмов, ориентированных на стимулирование энергосберегающей деятельности. </w:t>
      </w:r>
    </w:p>
    <w:p w:rsidR="00F8389E" w:rsidRPr="00F8389E" w:rsidRDefault="00F8389E" w:rsidP="00F8389E">
      <w:pPr>
        <w:autoSpaceDN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Обеспечение учета и регулирования потребления энергетических ресурсов, увеличение доли энергетических ресурсов, расчеты за которые осуществляются с использованием приборов учета.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Повышение информированности всех групп потребителей энергетических ресурсов о современных энергосберегающих и </w:t>
      </w:r>
      <w:proofErr w:type="spellStart"/>
      <w:r w:rsidRPr="00F8389E">
        <w:rPr>
          <w:rFonts w:ascii="Arial" w:eastAsia="Calibri" w:hAnsi="Arial" w:cs="Arial"/>
          <w:sz w:val="24"/>
          <w:szCs w:val="24"/>
          <w:lang w:eastAsia="ru-RU"/>
        </w:rPr>
        <w:t>энергоэффективных</w:t>
      </w:r>
      <w:proofErr w:type="spellEnd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технологиях.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Повышение надежности энергетического комплекса на территории поселения для улучшения электроснабжения населенных пунктов.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Снижение рисков возникновения аварийных ситуаций.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Ожидаемый результат подпрограммы.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Наличие в органах местного самоуправления, муниципальных учреждениях, муниципальных унитарных предприятиях: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15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- топливно-энергетических балансов;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15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- установленных нормативов энергоресурса-потребления.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-21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Снижение затрат местного бюджета на оплату коммунальных ресурсов.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муниципальной нормативно-правовой базы по энергосбережению и 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стимулированию повышения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энергоэффективности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3. Характеристика основных мероприятий подпрограммы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Для достижения намеченной цели в рамках подпрограммы предусматривается реализация следующих основных мероприятий: </w:t>
      </w:r>
    </w:p>
    <w:p w:rsidR="00F8389E" w:rsidRPr="00F8389E" w:rsidRDefault="00F8389E" w:rsidP="00F838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Основные мероприятия:</w:t>
      </w:r>
    </w:p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8793"/>
      </w:tblGrid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Строительство, капитальный ремонт, ремонт и обслуживание сетей уличного освещения</w:t>
            </w:r>
          </w:p>
        </w:tc>
      </w:tr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Улучшение электроснабжения населенных пунктов</w:t>
            </w:r>
            <w:proofErr w:type="gram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Создание безопасных и благоприятных условий проживания граждан.</w:t>
            </w:r>
          </w:p>
        </w:tc>
      </w:tr>
      <w:tr w:rsidR="00F8389E" w:rsidRPr="00F8389E" w:rsidTr="00F8389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Замена светильников в бюджетных учреждениях на </w:t>
            </w:r>
            <w:proofErr w:type="spellStart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left="339" w:firstLine="709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left="339"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Раздел 4. Ресурсное обеспечение подпрограммы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Финансирование подпрограммных мероприятий планируется осуществлять за счет средств местного бюджетов.</w:t>
      </w:r>
    </w:p>
    <w:p w:rsidR="00F8389E" w:rsidRPr="00F8389E" w:rsidRDefault="00F8389E" w:rsidP="002A6C25">
      <w:pPr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В ходе реализации подпрограммы возможна корректировка плана реализации по источникам и объемам финансирования и по перечню предлагаемых мероприятий по результатам принятия местного бюджета.</w:t>
      </w:r>
    </w:p>
    <w:p w:rsidR="00F8389E" w:rsidRPr="00F8389E" w:rsidRDefault="00F8389E" w:rsidP="002A6C25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Объёмы и источники финансирования с разбивкой по годам приведены в приложении № 2,3, к настоящей подпрограмме.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Раздел 5. Анализ рисков реализации подпрограммы и описание мер управления рисками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При реализации подпрограммы возможны риски.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базы. 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Финансовые риски: отсутствие или недостаточное финансирование может привести к тому, что показатели не будут достигнуты в полном объеме.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Воронежской области.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x-none"/>
        </w:rPr>
      </w:pPr>
      <w:r w:rsidRPr="00F8389E">
        <w:rPr>
          <w:rFonts w:ascii="Arial" w:hAnsi="Arial" w:cs="Arial"/>
          <w:sz w:val="24"/>
          <w:szCs w:val="24"/>
          <w:lang w:val="x-none" w:eastAsia="x-none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</w:t>
      </w:r>
      <w:r w:rsidRPr="00F8389E">
        <w:rPr>
          <w:rFonts w:ascii="Arial" w:hAnsi="Arial" w:cs="Arial"/>
          <w:sz w:val="24"/>
          <w:szCs w:val="24"/>
          <w:lang w:eastAsia="x-none"/>
        </w:rPr>
        <w:t xml:space="preserve"> всех уровней.</w:t>
      </w:r>
    </w:p>
    <w:p w:rsidR="00F8389E" w:rsidRPr="00F8389E" w:rsidRDefault="00F8389E" w:rsidP="002A6C2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val="x-none" w:eastAsia="x-none"/>
        </w:rPr>
      </w:pPr>
      <w:r w:rsidRPr="00F8389E">
        <w:rPr>
          <w:rFonts w:ascii="Arial" w:hAnsi="Arial" w:cs="Arial"/>
          <w:sz w:val="24"/>
          <w:szCs w:val="24"/>
          <w:lang w:eastAsia="x-none"/>
        </w:rPr>
        <w:t xml:space="preserve"> </w:t>
      </w:r>
      <w:r w:rsidRPr="00F8389E">
        <w:rPr>
          <w:rFonts w:ascii="Arial" w:hAnsi="Arial" w:cs="Arial"/>
          <w:sz w:val="24"/>
          <w:szCs w:val="24"/>
          <w:lang w:val="x-none" w:eastAsia="x-none"/>
        </w:rPr>
        <w:t>Раздел 6. Оценка эффективности реализации подпрограммы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Социально-экономическая эффективность реализации подпрограммы заключается в достижении поставленных целей и задач, путем выполнения запланированного объема программных мероприятий и достижения конечных результатов.</w:t>
      </w:r>
    </w:p>
    <w:p w:rsidR="00F8389E" w:rsidRPr="00F8389E" w:rsidRDefault="00F8389E" w:rsidP="002A6C25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Оценка социально-экономической эффективности реализации подпрограммы будет проводиться ежегодно, путем сравнения достигнутых значений основных целевых показателей с аналогичными показателями за прошлый период</w:t>
      </w:r>
      <w:proofErr w:type="gramStart"/>
      <w:r w:rsidRPr="00F8389E">
        <w:rPr>
          <w:rFonts w:ascii="Arial" w:eastAsia="Calibri" w:hAnsi="Arial" w:cs="Arial"/>
          <w:sz w:val="24"/>
          <w:szCs w:val="24"/>
          <w:lang w:eastAsia="ru-RU"/>
        </w:rPr>
        <w:t xml:space="preserve"> .</w:t>
      </w:r>
      <w:proofErr w:type="gramEnd"/>
    </w:p>
    <w:p w:rsidR="00F8389E" w:rsidRPr="00F8389E" w:rsidRDefault="00F8389E" w:rsidP="00F8389E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  <w:sectPr w:rsidR="00F8389E" w:rsidRPr="00F8389E" w:rsidSect="00FF2BAE">
          <w:pgSz w:w="11906" w:h="16838"/>
          <w:pgMar w:top="2268" w:right="567" w:bottom="567" w:left="1701" w:header="709" w:footer="709" w:gutter="0"/>
          <w:cols w:space="720"/>
        </w:sectPr>
      </w:pP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1 </w:t>
      </w: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F8389E" w:rsidRPr="00F8389E" w:rsidRDefault="00F8389E" w:rsidP="00F8389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(в </w:t>
      </w:r>
      <w:proofErr w:type="spellStart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т.ч</w:t>
      </w:r>
      <w:proofErr w:type="spell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юридических и физических лиц) на реализацию муниципальной программы </w:t>
      </w:r>
      <w:proofErr w:type="spellStart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«Организация предоставления населен</w:t>
      </w:r>
      <w:r w:rsidR="00921E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ию жилищно-коммунальных услуг</w:t>
      </w:r>
      <w:proofErr w:type="gramStart"/>
      <w:r w:rsidR="00921E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,</w:t>
      </w:r>
      <w:proofErr w:type="gramEnd"/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благоустройство</w:t>
      </w:r>
      <w:r w:rsidR="00921ECC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охрана окружающей среды</w:t>
      </w:r>
      <w:r w:rsidRPr="00F838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» 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vanish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80"/>
        <w:gridCol w:w="2077"/>
        <w:gridCol w:w="2185"/>
        <w:gridCol w:w="1211"/>
        <w:gridCol w:w="1211"/>
        <w:gridCol w:w="1211"/>
        <w:gridCol w:w="1211"/>
        <w:gridCol w:w="1211"/>
        <w:gridCol w:w="1211"/>
        <w:gridCol w:w="1211"/>
      </w:tblGrid>
      <w:tr w:rsidR="00F8389E" w:rsidRPr="00F8389E" w:rsidTr="00443A86">
        <w:trPr>
          <w:trHeight w:val="28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Источники ресурсного обеспечения</w:t>
            </w:r>
          </w:p>
        </w:tc>
        <w:tc>
          <w:tcPr>
            <w:tcW w:w="29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389E" w:rsidRPr="00F8389E" w:rsidRDefault="00F8389E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Оценка расходов по годам реализации муниципальной программы,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тыс. руб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7366EC" w:rsidRPr="00F8389E" w:rsidTr="00443A86">
        <w:trPr>
          <w:trHeight w:val="85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7366EC" w:rsidRPr="00F8389E" w:rsidTr="00443A86">
        <w:trPr>
          <w:trHeight w:val="315"/>
        </w:trPr>
        <w:tc>
          <w:tcPr>
            <w:tcW w:w="5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921EC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«</w:t>
            </w:r>
            <w:r w:rsidR="00921ECC" w:rsidRPr="00921EC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Организация предоставления населению жилищно-коммунальных услуг, благоустройство и охрана окружающей среды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3285,3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1065,09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10462,59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</w:tr>
      <w:tr w:rsidR="007366EC" w:rsidRPr="00F8389E" w:rsidTr="00443A86">
        <w:trPr>
          <w:trHeight w:val="3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2965,49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39,86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54,34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13,3</w:t>
            </w:r>
          </w:p>
        </w:tc>
      </w:tr>
      <w:tr w:rsidR="007366EC" w:rsidRPr="00F8389E" w:rsidTr="00443A86">
        <w:trPr>
          <w:trHeight w:val="3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920,2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2199,01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3407,24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969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1051,79</w:t>
            </w:r>
          </w:p>
        </w:tc>
        <w:tc>
          <w:tcPr>
            <w:tcW w:w="42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10449,29</w:t>
            </w:r>
          </w:p>
        </w:tc>
        <w:tc>
          <w:tcPr>
            <w:tcW w:w="42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175,79</w:t>
            </w:r>
          </w:p>
        </w:tc>
      </w:tr>
      <w:tr w:rsidR="007366EC" w:rsidRPr="00F8389E" w:rsidTr="00443A86">
        <w:trPr>
          <w:trHeight w:val="615"/>
        </w:trPr>
        <w:tc>
          <w:tcPr>
            <w:tcW w:w="5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«Благоустройство территории поселения».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1C01A2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2681,3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  <w:r w:rsidR="00D94D9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="007366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="007366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="007366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1360,01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2659,04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1C01A2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7366EC" w:rsidRPr="00F8389E" w:rsidTr="00443A86">
        <w:trPr>
          <w:trHeight w:val="6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составляющие регионального проекта «Комплексная система </w:t>
            </w: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lastRenderedPageBreak/>
              <w:t>обращениями с твердыми коммунальными отходами»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3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61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1.2 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61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45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Содержание и уборка кладбищ.</w:t>
            </w:r>
          </w:p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малоценных, аварийных насаждений. Посадка зеленых насаждений; создание, реконструкция (восстановление) </w:t>
            </w: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lastRenderedPageBreak/>
              <w:t>газонов и цветников, содержание и уход за объектами озеленения.</w:t>
            </w:r>
          </w:p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Создание, 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45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1.4 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424,3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2677,3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="00443A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443A86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611,94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D94D9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22,26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="007366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="007366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  <w:r w:rsidR="007366E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,3</w:t>
            </w: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413,6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1360,01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264,4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2655,04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1C01A2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  <w:r w:rsidR="00443A86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1C01A2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921EC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"</w:t>
            </w:r>
            <w:proofErr w:type="spellStart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и развитие энергетики</w:t>
            </w:r>
            <w:r w:rsidR="00921EC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»</w:t>
            </w: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D94D9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861,79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443A86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2955,61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443A86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506,3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D94D9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443A86" w:rsidP="007366EC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внебюджетные средства 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Улучшение электроснабжения населенных пунктов 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45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A86" w:rsidRPr="00F8389E" w:rsidTr="00443A86">
        <w:trPr>
          <w:trHeight w:val="300"/>
        </w:trPr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443A86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A86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2955,62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24,58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29,79</w:t>
            </w:r>
          </w:p>
        </w:tc>
      </w:tr>
      <w:tr w:rsidR="00443A86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456,3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3145,54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309,5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светильников в помещениях на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443A86">
        <w:trPr>
          <w:trHeight w:val="300"/>
        </w:trPr>
        <w:tc>
          <w:tcPr>
            <w:tcW w:w="5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2BAE" w:rsidRDefault="00FF2BAE" w:rsidP="00F8389E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2BAE" w:rsidRDefault="00FF2BAE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F8389E" w:rsidRPr="00F8389E" w:rsidRDefault="00F8389E" w:rsidP="00F8389E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F8389E" w:rsidRPr="00F8389E" w:rsidRDefault="00F8389E" w:rsidP="00F8389E">
      <w:pPr>
        <w:tabs>
          <w:tab w:val="left" w:pos="11052"/>
        </w:tabs>
        <w:autoSpaceDN w:val="0"/>
        <w:spacing w:after="0" w:line="240" w:lineRule="auto"/>
        <w:ind w:left="9498"/>
        <w:rPr>
          <w:rFonts w:ascii="Arial" w:eastAsia="Times New Roman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программе</w:t>
      </w:r>
    </w:p>
    <w:p w:rsidR="00F8389E" w:rsidRPr="00F8389E" w:rsidRDefault="00F8389E" w:rsidP="00F8389E">
      <w:pPr>
        <w:tabs>
          <w:tab w:val="left" w:pos="11052"/>
        </w:tabs>
        <w:autoSpaceDN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Расходы бюджета </w:t>
      </w:r>
      <w:proofErr w:type="spellStart"/>
      <w:r w:rsidRPr="00F8389E">
        <w:rPr>
          <w:rFonts w:ascii="Arial" w:eastAsia="Times New Roman" w:hAnsi="Arial" w:cs="Arial"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на реализацию муниципальной программы «Организация предоставления населен</w:t>
      </w:r>
      <w:r w:rsidR="00921ECC">
        <w:rPr>
          <w:rFonts w:ascii="Arial" w:eastAsia="Times New Roman" w:hAnsi="Arial" w:cs="Arial"/>
          <w:sz w:val="24"/>
          <w:szCs w:val="24"/>
          <w:lang w:eastAsia="ru-RU"/>
        </w:rPr>
        <w:t>ию жилищно-коммунальных услуг</w:t>
      </w:r>
      <w:proofErr w:type="gramStart"/>
      <w:r w:rsidR="00921ECC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благоустройство </w:t>
      </w:r>
      <w:r w:rsidR="00921ECC">
        <w:rPr>
          <w:rFonts w:ascii="Arial" w:eastAsia="Times New Roman" w:hAnsi="Arial" w:cs="Arial"/>
          <w:sz w:val="24"/>
          <w:szCs w:val="24"/>
          <w:lang w:eastAsia="ru-RU"/>
        </w:rPr>
        <w:t>и охрана окружающей среды</w:t>
      </w:r>
      <w:r w:rsidRPr="00F8389E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2105"/>
        <w:gridCol w:w="1531"/>
        <w:gridCol w:w="1286"/>
        <w:gridCol w:w="1287"/>
        <w:gridCol w:w="1287"/>
        <w:gridCol w:w="1287"/>
        <w:gridCol w:w="1287"/>
        <w:gridCol w:w="1287"/>
        <w:gridCol w:w="1287"/>
      </w:tblGrid>
      <w:tr w:rsidR="00F8389E" w:rsidRPr="00F8389E" w:rsidTr="00E24732">
        <w:trPr>
          <w:trHeight w:val="72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(далее - ГРБС)</w:t>
            </w:r>
          </w:p>
        </w:tc>
        <w:tc>
          <w:tcPr>
            <w:tcW w:w="316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бюджета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по годам реализации муниципальной программы,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тыс. руб.</w:t>
            </w:r>
          </w:p>
        </w:tc>
      </w:tr>
      <w:tr w:rsidR="007366EC" w:rsidRPr="00F8389E" w:rsidTr="00E24732">
        <w:trPr>
          <w:trHeight w:val="115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(первый год реализации)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(второй год реализации)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(третий год реализации)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(четвертый год реализации)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(пятый год реализации)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(шестой год реализации) 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66EC" w:rsidRPr="00F8389E" w:rsidRDefault="00881879" w:rsidP="007366EC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  <w:r w:rsidR="007366EC"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(</w:t>
            </w:r>
            <w:r w:rsidR="007366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седьмой</w:t>
            </w:r>
            <w:r w:rsidR="007366EC"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реализации</w:t>
            </w:r>
            <w:r w:rsidR="007366E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443A86" w:rsidRPr="00F8389E" w:rsidTr="00E24732">
        <w:trPr>
          <w:trHeight w:val="679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921ECC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«Организация предоставления населен</w:t>
            </w:r>
            <w:r w:rsidR="00921EC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ию жилищно-коммунальных услуг, 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благоустройство </w:t>
            </w:r>
            <w:r w:rsidR="00921ECC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 охрана окружающей среды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3285,3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1065,09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10462,59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</w:tr>
      <w:tr w:rsidR="00443A86" w:rsidRPr="00F8389E" w:rsidTr="00E24732">
        <w:trPr>
          <w:trHeight w:val="105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994,3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5776,44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3453,8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3285,3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1065,09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10462,59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189,09</w:t>
            </w:r>
          </w:p>
        </w:tc>
      </w:tr>
      <w:tr w:rsidR="00443A86" w:rsidRPr="00F8389E" w:rsidTr="00E24732">
        <w:trPr>
          <w:trHeight w:val="34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«Благоустройство территории поселения»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443A86" w:rsidRPr="00F8389E" w:rsidTr="00E24732">
        <w:trPr>
          <w:trHeight w:val="34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283,68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2681,3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7366EC" w:rsidRPr="00F8389E" w:rsidTr="00E24732">
        <w:trPr>
          <w:trHeight w:val="34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1.1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Муниципальное</w:t>
            </w:r>
            <w:proofErr w:type="gram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 составляющие регионального проекта «Комплексная система обращениями с твердыми коммунальными отходами»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443A86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E24732">
        <w:trPr>
          <w:trHeight w:val="34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443A86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E24732">
        <w:trPr>
          <w:trHeight w:val="698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(реконструкция, капитальный ремонт) водопроводной сети, водозаборных узлов.</w:t>
            </w:r>
          </w:p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Приём в муниципальную собственность бесхозных гидротехнических сооружений для организации безопасной эксплуатации и поддержания их в рабочем состоянии</w:t>
            </w: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E24732">
        <w:trPr>
          <w:trHeight w:val="145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E24732">
        <w:trPr>
          <w:trHeight w:val="50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1.3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Содержание и уборка кладбищ.</w:t>
            </w:r>
          </w:p>
          <w:p w:rsidR="007366EC" w:rsidRPr="00F8389E" w:rsidRDefault="007366EC" w:rsidP="00F838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Организация работ по формированию крон, обрезке, санитарной рубке (сносу) и удалению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старовозрастных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фаутных</w:t>
            </w:r>
            <w:proofErr w:type="spellEnd"/>
            <w:r w:rsidRPr="00F8389E">
              <w:rPr>
                <w:rFonts w:ascii="Arial" w:eastAsia="MS Mincho" w:hAnsi="Arial" w:cs="Arial"/>
                <w:sz w:val="20"/>
                <w:szCs w:val="20"/>
                <w:lang w:eastAsia="ru-RU"/>
              </w:rPr>
              <w:t>, малоценных, аварийных насаждений. Посадка зеленых насаждений; создание, реконструкция (восстановление) газонов и цветников, содержание и уход за объектами озеленения.</w:t>
            </w:r>
          </w:p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Создание, </w:t>
            </w: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lastRenderedPageBreak/>
              <w:t xml:space="preserve">восстановление, благоустройство и содержание памятников павших в годы Великой Отечественной Войны и зон отдыха на территории </w:t>
            </w:r>
            <w:proofErr w:type="spellStart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Староведугского</w:t>
            </w:r>
            <w:proofErr w:type="spellEnd"/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E24732">
        <w:trPr>
          <w:trHeight w:val="1267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A86" w:rsidRPr="00F8389E" w:rsidTr="00E24732">
        <w:trPr>
          <w:trHeight w:val="549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Основное мероприятие 1.4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мероприятия по благоустройству.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2677,3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443A86" w:rsidRPr="00F8389E" w:rsidTr="00E24732">
        <w:trPr>
          <w:trHeight w:val="207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354,3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1981,83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279,68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2677,3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10123,3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103,3</w:t>
            </w:r>
          </w:p>
        </w:tc>
      </w:tr>
      <w:tr w:rsidR="00443A86" w:rsidRPr="00F8389E" w:rsidTr="00E24732">
        <w:trPr>
          <w:trHeight w:val="360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921ECC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«</w:t>
            </w:r>
            <w:proofErr w:type="spellStart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Энергоэфективность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и развитие энергетики» </w:t>
            </w:r>
          </w:p>
        </w:tc>
        <w:tc>
          <w:tcPr>
            <w:tcW w:w="5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443A86" w:rsidRPr="00F8389E" w:rsidTr="00E24732">
        <w:trPr>
          <w:trHeight w:val="360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560,7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861,79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7366EC" w:rsidRPr="00F8389E" w:rsidTr="00E24732">
        <w:trPr>
          <w:trHeight w:val="495"/>
        </w:trPr>
        <w:tc>
          <w:tcPr>
            <w:tcW w:w="5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2.1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Улучшение электроснабжения населенных пунктов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E24732">
        <w:trPr>
          <w:trHeight w:val="495"/>
        </w:trPr>
        <w:tc>
          <w:tcPr>
            <w:tcW w:w="5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3A86" w:rsidRPr="00F8389E" w:rsidTr="00E24732">
        <w:trPr>
          <w:trHeight w:val="420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2.2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Создание безопасных и благоприятных условий проживания граждан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443A86" w:rsidRPr="00F8389E" w:rsidTr="00E24732">
        <w:trPr>
          <w:trHeight w:val="420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86" w:rsidRPr="00F8389E" w:rsidRDefault="00443A86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43A86" w:rsidRPr="00F8389E" w:rsidRDefault="00443A86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8389E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3794,61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3170,12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A86" w:rsidRPr="00F8389E" w:rsidRDefault="00443A86" w:rsidP="00E07274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604,08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861,79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339,29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A86" w:rsidRPr="00F8389E" w:rsidRDefault="00443A86" w:rsidP="00F46C10">
            <w:pPr>
              <w:shd w:val="clear" w:color="auto" w:fill="FFFFFF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85,79</w:t>
            </w:r>
          </w:p>
        </w:tc>
      </w:tr>
      <w:tr w:rsidR="007366EC" w:rsidRPr="00F8389E" w:rsidTr="00E24732">
        <w:trPr>
          <w:trHeight w:val="525"/>
        </w:trPr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Основное мероприятие 2.3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светильников в помещениях на </w:t>
            </w:r>
            <w:proofErr w:type="spellStart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бюджетных учреждениях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66EC" w:rsidRPr="00F8389E" w:rsidTr="00E24732">
        <w:trPr>
          <w:trHeight w:val="525"/>
        </w:trPr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ГРБС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6EC" w:rsidRPr="00F8389E" w:rsidRDefault="007366EC" w:rsidP="00F83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br w:type="page"/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№3</w:t>
      </w:r>
    </w:p>
    <w:p w:rsidR="00F8389E" w:rsidRPr="00F8389E" w:rsidRDefault="00F8389E" w:rsidP="00F8389E">
      <w:pPr>
        <w:widowControl w:val="0"/>
        <w:autoSpaceDE w:val="0"/>
        <w:autoSpaceDN w:val="0"/>
        <w:adjustRightInd w:val="0"/>
        <w:spacing w:after="0" w:line="240" w:lineRule="auto"/>
        <w:ind w:left="9639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Calibri" w:hAnsi="Arial" w:cs="Arial"/>
          <w:sz w:val="24"/>
          <w:szCs w:val="24"/>
          <w:lang w:eastAsia="ru-RU"/>
        </w:rPr>
        <w:t>к муниципальной программе</w:t>
      </w:r>
    </w:p>
    <w:p w:rsidR="00F8389E" w:rsidRPr="00F8389E" w:rsidRDefault="00F8389E" w:rsidP="00F838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4"/>
          <w:szCs w:val="24"/>
          <w:lang w:eastAsia="ru-RU"/>
        </w:rPr>
      </w:pP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>ЦЕЛЕВЫЕ ИНДИКАТОРЫ И ПОКАЗАТЕЛИ</w:t>
      </w:r>
    </w:p>
    <w:p w:rsidR="00F8389E" w:rsidRPr="00F8389E" w:rsidRDefault="00F8389E" w:rsidP="00F8389E">
      <w:pPr>
        <w:widowControl w:val="0"/>
        <w:tabs>
          <w:tab w:val="left" w:pos="0"/>
          <w:tab w:val="left" w:pos="916"/>
          <w:tab w:val="left" w:pos="212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>Староведугского</w:t>
      </w:r>
      <w:proofErr w:type="spellEnd"/>
      <w:r w:rsidRPr="00F838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поселения «Организация предоставления населению жилищно-коммунальных услуг</w:t>
      </w:r>
      <w:r w:rsidR="00921ECC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  <w:r w:rsidR="008818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благоустройство</w:t>
      </w:r>
      <w:r w:rsidR="00921EC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охрана окружающей среды</w:t>
      </w:r>
      <w:r w:rsidR="0088187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</w:p>
    <w:tbl>
      <w:tblPr>
        <w:tblpPr w:leftFromText="180" w:rightFromText="180" w:vertAnchor="text" w:horzAnchor="margin" w:tblpY="206"/>
        <w:tblW w:w="5000" w:type="pct"/>
        <w:tblLook w:val="04A0" w:firstRow="1" w:lastRow="0" w:firstColumn="1" w:lastColumn="0" w:noHBand="0" w:noVBand="1"/>
      </w:tblPr>
      <w:tblGrid>
        <w:gridCol w:w="2713"/>
        <w:gridCol w:w="1278"/>
        <w:gridCol w:w="988"/>
        <w:gridCol w:w="1320"/>
        <w:gridCol w:w="1320"/>
        <w:gridCol w:w="1320"/>
        <w:gridCol w:w="1320"/>
        <w:gridCol w:w="1320"/>
        <w:gridCol w:w="1320"/>
        <w:gridCol w:w="1320"/>
      </w:tblGrid>
      <w:tr w:rsidR="00F8389E" w:rsidRPr="00F8389E" w:rsidTr="00E24732">
        <w:trPr>
          <w:trHeight w:val="630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Наименование показателя (индикатора)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52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8389E" w:rsidRPr="00F8389E" w:rsidRDefault="00F8389E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</w:tr>
      <w:tr w:rsidR="00881879" w:rsidRPr="00F8389E" w:rsidTr="00E24732">
        <w:trPr>
          <w:trHeight w:val="1020"/>
        </w:trPr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879" w:rsidRPr="00F8389E" w:rsidRDefault="00881879" w:rsidP="0088187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2019год оценка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2020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первый год реализации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2021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второй год реализации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2022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третий год реализации 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2023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четвертый год реализации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2024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пятый год реализации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2025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шестой год реализации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2026</w:t>
            </w:r>
          </w:p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седьмой</w:t>
            </w: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год реализации</w:t>
            </w:r>
          </w:p>
        </w:tc>
      </w:tr>
      <w:tr w:rsidR="00881879" w:rsidRPr="00F8389E" w:rsidTr="00E24732">
        <w:trPr>
          <w:trHeight w:val="61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81879" w:rsidRPr="00F8389E" w:rsidRDefault="00881879" w:rsidP="00921ECC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Подпрограмма 2 «</w:t>
            </w:r>
            <w:proofErr w:type="spellStart"/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F838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и развитие энергетики»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81879" w:rsidRPr="00F8389E" w:rsidTr="00E24732">
        <w:trPr>
          <w:trHeight w:val="63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потребления электрической энергии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т. </w:t>
            </w: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кВтч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81879" w:rsidRPr="00F8389E" w:rsidTr="00E24732">
        <w:trPr>
          <w:trHeight w:val="88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 электроэнергии на обеспечение бюджетных учреждений, расчеты за которую осуществляются с использованием приборов учета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Втч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881879" w:rsidRPr="00F8389E" w:rsidTr="00E24732">
        <w:trPr>
          <w:trHeight w:val="58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природного газа, потребляемого бюджетными учреждениями МО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1879" w:rsidRPr="00F8389E" w:rsidTr="00E24732">
        <w:trPr>
          <w:trHeight w:val="94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 природного газа, потребляемого бюджетными учреждениями МО, расчеты за который осуществляются с использованием приборов учета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³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881879" w:rsidRPr="00F8389E" w:rsidTr="00E24732">
        <w:trPr>
          <w:trHeight w:val="94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Количество установленных светильников уличного освещения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297</w:t>
            </w:r>
          </w:p>
        </w:tc>
      </w:tr>
      <w:tr w:rsidR="00881879" w:rsidRPr="00F8389E" w:rsidTr="00E24732">
        <w:trPr>
          <w:trHeight w:val="82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 бюджета МО на обеспечение энергетическими ресурсами бюджетных учреждений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  <w:tr w:rsidR="00881879" w:rsidRPr="00F8389E" w:rsidTr="00E24732">
        <w:trPr>
          <w:trHeight w:val="91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Объем финансирования из местного бюджета по мероприятиям </w:t>
            </w:r>
            <w:proofErr w:type="spellStart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энергоэффективности</w:t>
            </w:r>
            <w:proofErr w:type="spellEnd"/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развитию энергетики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970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838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1879" w:rsidRPr="00F8389E" w:rsidRDefault="00881879" w:rsidP="00881879">
            <w:pPr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900</w:t>
            </w:r>
          </w:p>
        </w:tc>
      </w:tr>
    </w:tbl>
    <w:p w:rsidR="00E24732" w:rsidRPr="00F7782C" w:rsidRDefault="00E24732" w:rsidP="00E24732">
      <w:pPr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24732" w:rsidRPr="00F7782C" w:rsidSect="00350F56"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64" w:rsidRDefault="008A1C64" w:rsidP="002C4EDC">
      <w:pPr>
        <w:spacing w:after="0" w:line="240" w:lineRule="auto"/>
      </w:pPr>
      <w:r>
        <w:separator/>
      </w:r>
    </w:p>
  </w:endnote>
  <w:endnote w:type="continuationSeparator" w:id="0">
    <w:p w:rsidR="008A1C64" w:rsidRDefault="008A1C64" w:rsidP="002C4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64" w:rsidRDefault="008A1C64" w:rsidP="002C4EDC">
      <w:pPr>
        <w:spacing w:after="0" w:line="240" w:lineRule="auto"/>
      </w:pPr>
      <w:r>
        <w:separator/>
      </w:r>
    </w:p>
  </w:footnote>
  <w:footnote w:type="continuationSeparator" w:id="0">
    <w:p w:rsidR="008A1C64" w:rsidRDefault="008A1C64" w:rsidP="002C4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13"/>
    <w:rsid w:val="000E7665"/>
    <w:rsid w:val="00115986"/>
    <w:rsid w:val="00120835"/>
    <w:rsid w:val="001A4144"/>
    <w:rsid w:val="001C01A2"/>
    <w:rsid w:val="002A6C25"/>
    <w:rsid w:val="002C4EDC"/>
    <w:rsid w:val="002F5732"/>
    <w:rsid w:val="00323117"/>
    <w:rsid w:val="0033736F"/>
    <w:rsid w:val="00350F56"/>
    <w:rsid w:val="00353758"/>
    <w:rsid w:val="003C48EA"/>
    <w:rsid w:val="004323F4"/>
    <w:rsid w:val="004326F0"/>
    <w:rsid w:val="00443A86"/>
    <w:rsid w:val="004450C1"/>
    <w:rsid w:val="00476796"/>
    <w:rsid w:val="005549EE"/>
    <w:rsid w:val="00602371"/>
    <w:rsid w:val="007366EC"/>
    <w:rsid w:val="00770575"/>
    <w:rsid w:val="0077783E"/>
    <w:rsid w:val="00881879"/>
    <w:rsid w:val="008A1C64"/>
    <w:rsid w:val="008B0C9E"/>
    <w:rsid w:val="008F11B8"/>
    <w:rsid w:val="00921ECC"/>
    <w:rsid w:val="00924A94"/>
    <w:rsid w:val="00927DC9"/>
    <w:rsid w:val="009A614A"/>
    <w:rsid w:val="009F3D42"/>
    <w:rsid w:val="00A16D33"/>
    <w:rsid w:val="00A9032B"/>
    <w:rsid w:val="00AC4AF3"/>
    <w:rsid w:val="00B62C13"/>
    <w:rsid w:val="00C24C7F"/>
    <w:rsid w:val="00CB3E27"/>
    <w:rsid w:val="00CF4555"/>
    <w:rsid w:val="00D54B69"/>
    <w:rsid w:val="00D70662"/>
    <w:rsid w:val="00D94D96"/>
    <w:rsid w:val="00DA15C6"/>
    <w:rsid w:val="00DF504D"/>
    <w:rsid w:val="00E07274"/>
    <w:rsid w:val="00E20AEE"/>
    <w:rsid w:val="00E24732"/>
    <w:rsid w:val="00EC6C6C"/>
    <w:rsid w:val="00F2512B"/>
    <w:rsid w:val="00F270F3"/>
    <w:rsid w:val="00F3359C"/>
    <w:rsid w:val="00F7782C"/>
    <w:rsid w:val="00F8389E"/>
    <w:rsid w:val="00FE4870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8389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F8389E"/>
    <w:pPr>
      <w:keepNext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389E"/>
    <w:pPr>
      <w:keepNext/>
      <w:spacing w:before="480" w:after="120" w:line="240" w:lineRule="auto"/>
      <w:jc w:val="both"/>
      <w:outlineLvl w:val="3"/>
    </w:pPr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38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F8389E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389E"/>
    <w:rPr>
      <w:rFonts w:ascii="Cambria" w:eastAsia="Times New Roman" w:hAnsi="Cambria" w:cs="Cambria"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89E"/>
  </w:style>
  <w:style w:type="character" w:styleId="a3">
    <w:name w:val="Hyperlink"/>
    <w:semiHidden/>
    <w:unhideWhenUsed/>
    <w:rsid w:val="00F838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89E"/>
    <w:rPr>
      <w:color w:val="800080" w:themeColor="followedHyperlink"/>
      <w:u w:val="single"/>
    </w:rPr>
  </w:style>
  <w:style w:type="character" w:customStyle="1" w:styleId="31">
    <w:name w:val="Заголовок 3 Знак1"/>
    <w:aliases w:val="H3 Знак1"/>
    <w:basedOn w:val="a0"/>
    <w:semiHidden/>
    <w:rsid w:val="00F83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semiHidden/>
    <w:unhideWhenUsed/>
    <w:rsid w:val="00F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F8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838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838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838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F838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F8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838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F838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link w:val="af0"/>
    <w:locked/>
    <w:rsid w:val="00F8389E"/>
    <w:rPr>
      <w:rFonts w:ascii="Calibri" w:hAnsi="Calibri"/>
      <w:lang w:val="x-none" w:eastAsia="x-none"/>
    </w:rPr>
  </w:style>
  <w:style w:type="paragraph" w:styleId="af0">
    <w:name w:val="List Paragraph"/>
    <w:basedOn w:val="a"/>
    <w:link w:val="af"/>
    <w:qFormat/>
    <w:rsid w:val="00F8389E"/>
    <w:pPr>
      <w:ind w:left="720"/>
      <w:contextualSpacing/>
    </w:pPr>
    <w:rPr>
      <w:rFonts w:ascii="Calibri" w:hAnsi="Calibri"/>
      <w:lang w:val="x-none" w:eastAsia="x-none"/>
    </w:rPr>
  </w:style>
  <w:style w:type="paragraph" w:customStyle="1" w:styleId="ConsPlusCell">
    <w:name w:val="ConsPlusCel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F838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83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F8389E"/>
  </w:style>
  <w:style w:type="paragraph" w:customStyle="1" w:styleId="11">
    <w:name w:val="Обычный1"/>
    <w:link w:val="Normal"/>
    <w:rsid w:val="00F8389E"/>
    <w:pPr>
      <w:spacing w:after="0" w:line="240" w:lineRule="auto"/>
    </w:pPr>
  </w:style>
  <w:style w:type="paragraph" w:customStyle="1" w:styleId="ConsPlusTitle">
    <w:name w:val="ConsPlusTitle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F8389E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1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2C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4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8389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F8389E"/>
    <w:pPr>
      <w:keepNext/>
      <w:spacing w:after="120" w:line="360" w:lineRule="auto"/>
      <w:jc w:val="both"/>
      <w:outlineLvl w:val="2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389E"/>
    <w:pPr>
      <w:keepNext/>
      <w:spacing w:before="480" w:after="120" w:line="240" w:lineRule="auto"/>
      <w:jc w:val="both"/>
      <w:outlineLvl w:val="3"/>
    </w:pPr>
    <w:rPr>
      <w:rFonts w:ascii="Cambria" w:eastAsia="Times New Roman" w:hAnsi="Cambria" w:cs="Cambria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838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"/>
    <w:basedOn w:val="a0"/>
    <w:link w:val="3"/>
    <w:semiHidden/>
    <w:rsid w:val="00F8389E"/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8389E"/>
    <w:rPr>
      <w:rFonts w:ascii="Cambria" w:eastAsia="Times New Roman" w:hAnsi="Cambria" w:cs="Cambria"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389E"/>
  </w:style>
  <w:style w:type="character" w:styleId="a3">
    <w:name w:val="Hyperlink"/>
    <w:semiHidden/>
    <w:unhideWhenUsed/>
    <w:rsid w:val="00F838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389E"/>
    <w:rPr>
      <w:color w:val="800080" w:themeColor="followedHyperlink"/>
      <w:u w:val="single"/>
    </w:rPr>
  </w:style>
  <w:style w:type="character" w:customStyle="1" w:styleId="31">
    <w:name w:val="Заголовок 3 Знак1"/>
    <w:aliases w:val="H3 Знак1"/>
    <w:basedOn w:val="a0"/>
    <w:semiHidden/>
    <w:rsid w:val="00F838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semiHidden/>
    <w:unhideWhenUsed/>
    <w:rsid w:val="00F8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F838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838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F8389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F8389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F8389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b">
    <w:name w:val="Подзаголовок Знак"/>
    <w:basedOn w:val="a0"/>
    <w:link w:val="aa"/>
    <w:rsid w:val="00F8389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1">
    <w:name w:val="Body Text 2"/>
    <w:basedOn w:val="a"/>
    <w:link w:val="22"/>
    <w:semiHidden/>
    <w:unhideWhenUsed/>
    <w:rsid w:val="00F83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F83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F8389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semiHidden/>
    <w:rsid w:val="00F8389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No Spacing"/>
    <w:uiPriority w:val="1"/>
    <w:qFormat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Абзац списка Знак"/>
    <w:link w:val="af0"/>
    <w:locked/>
    <w:rsid w:val="00F8389E"/>
    <w:rPr>
      <w:rFonts w:ascii="Calibri" w:hAnsi="Calibri"/>
      <w:lang w:val="x-none" w:eastAsia="x-none"/>
    </w:rPr>
  </w:style>
  <w:style w:type="paragraph" w:styleId="af0">
    <w:name w:val="List Paragraph"/>
    <w:basedOn w:val="a"/>
    <w:link w:val="af"/>
    <w:qFormat/>
    <w:rsid w:val="00F8389E"/>
    <w:pPr>
      <w:ind w:left="720"/>
      <w:contextualSpacing/>
    </w:pPr>
    <w:rPr>
      <w:rFonts w:ascii="Calibri" w:hAnsi="Calibri"/>
      <w:lang w:val="x-none" w:eastAsia="x-none"/>
    </w:rPr>
  </w:style>
  <w:style w:type="paragraph" w:customStyle="1" w:styleId="ConsPlusCell">
    <w:name w:val="ConsPlusCel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lang w:eastAsia="ru-RU"/>
    </w:rPr>
  </w:style>
  <w:style w:type="paragraph" w:customStyle="1" w:styleId="ConsPlusNormal">
    <w:name w:val="ConsPlusNormal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F8389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F838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">
    <w:name w:val="Normal Знак"/>
    <w:link w:val="11"/>
    <w:locked/>
    <w:rsid w:val="00F8389E"/>
  </w:style>
  <w:style w:type="paragraph" w:customStyle="1" w:styleId="11">
    <w:name w:val="Обычный1"/>
    <w:link w:val="Normal"/>
    <w:rsid w:val="00F8389E"/>
    <w:pPr>
      <w:spacing w:after="0" w:line="240" w:lineRule="auto"/>
    </w:pPr>
  </w:style>
  <w:style w:type="paragraph" w:customStyle="1" w:styleId="ConsPlusTitle">
    <w:name w:val="ConsPlusTitle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">
    <w:name w:val="Font Style12"/>
    <w:rsid w:val="00F8389E"/>
    <w:rPr>
      <w:rFonts w:ascii="Times New Roman" w:hAnsi="Times New Roman" w:cs="Times New Roman" w:hint="default"/>
      <w:b/>
      <w:bCs/>
      <w:sz w:val="22"/>
      <w:szCs w:val="22"/>
    </w:rPr>
  </w:style>
  <w:style w:type="table" w:styleId="af1">
    <w:name w:val="Table Grid"/>
    <w:basedOn w:val="a1"/>
    <w:rsid w:val="00F838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er"/>
    <w:basedOn w:val="a"/>
    <w:link w:val="af3"/>
    <w:uiPriority w:val="99"/>
    <w:unhideWhenUsed/>
    <w:rsid w:val="002C4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C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2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3C65F-09ED-4BD2-9F70-C1CDECF1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5925</Words>
  <Characters>33778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СтараяВедуга</dc:creator>
  <cp:keywords/>
  <dc:description/>
  <cp:lastModifiedBy>USER</cp:lastModifiedBy>
  <cp:revision>30</cp:revision>
  <cp:lastPrinted>2024-03-27T12:36:00Z</cp:lastPrinted>
  <dcterms:created xsi:type="dcterms:W3CDTF">2022-11-14T12:00:00Z</dcterms:created>
  <dcterms:modified xsi:type="dcterms:W3CDTF">2024-03-27T12:37:00Z</dcterms:modified>
</cp:coreProperties>
</file>